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F2972B" w14:textId="77777777" w:rsidR="00E64297" w:rsidRDefault="00E64297" w:rsidP="00E64297">
      <w:pPr>
        <w:pStyle w:val="Title"/>
        <w:rPr>
          <w:rFonts w:ascii="Times New Roman" w:hAnsi="Times New Roman" w:cs="Times New Roman"/>
          <w:noProof/>
          <w:sz w:val="24"/>
          <w:szCs w:val="24"/>
          <w:lang w:val="id-ID"/>
        </w:rPr>
      </w:pPr>
      <w:r w:rsidRPr="00777302">
        <w:rPr>
          <w:rFonts w:ascii="Times New Roman" w:hAnsi="Times New Roman" w:cs="Times New Roman"/>
          <w:noProof/>
          <w:sz w:val="24"/>
          <w:szCs w:val="24"/>
          <w:lang w:val="id-ID"/>
        </w:rPr>
        <w:t>GINGER AND LEMON ESSENSI</w:t>
      </w:r>
      <w:r>
        <w:rPr>
          <w:rFonts w:ascii="Times New Roman" w:hAnsi="Times New Roman" w:cs="Times New Roman"/>
          <w:noProof/>
          <w:sz w:val="24"/>
          <w:szCs w:val="24"/>
          <w:lang w:val="id-ID"/>
        </w:rPr>
        <w:t>AL OIL AROMATHERAPY</w:t>
      </w:r>
    </w:p>
    <w:p w14:paraId="7A9E275B" w14:textId="77777777" w:rsidR="00E64297" w:rsidRPr="00777302" w:rsidRDefault="00E64297" w:rsidP="00E64297">
      <w:pPr>
        <w:pStyle w:val="Title"/>
        <w:rPr>
          <w:rFonts w:ascii="Times New Roman" w:hAnsi="Times New Roman" w:cs="Times New Roman"/>
          <w:noProof/>
          <w:sz w:val="24"/>
          <w:szCs w:val="24"/>
          <w:lang w:val="id-ID"/>
        </w:rPr>
      </w:pPr>
      <w:r w:rsidRPr="00777302">
        <w:rPr>
          <w:rFonts w:ascii="Times New Roman" w:hAnsi="Times New Roman" w:cs="Times New Roman"/>
          <w:noProof/>
          <w:sz w:val="24"/>
          <w:szCs w:val="24"/>
          <w:lang w:val="id-ID"/>
        </w:rPr>
        <w:t>TO RELIEVE NAUSEA AND VOMITING IN PREGNANCY</w:t>
      </w:r>
    </w:p>
    <w:p w14:paraId="2058CCFD" w14:textId="77777777" w:rsidR="00E64297" w:rsidRPr="00777302" w:rsidRDefault="00E64297" w:rsidP="00E64297">
      <w:pPr>
        <w:spacing w:after="0" w:line="240" w:lineRule="auto"/>
        <w:jc w:val="center"/>
        <w:rPr>
          <w:b/>
          <w:noProof/>
          <w:sz w:val="24"/>
          <w:szCs w:val="24"/>
        </w:rPr>
      </w:pPr>
    </w:p>
    <w:p w14:paraId="09BCD45D" w14:textId="77777777" w:rsidR="00E64297" w:rsidRPr="00777302" w:rsidRDefault="00E64297" w:rsidP="00E64297">
      <w:pPr>
        <w:spacing w:after="0" w:line="240" w:lineRule="auto"/>
        <w:jc w:val="center"/>
        <w:outlineLvl w:val="0"/>
        <w:rPr>
          <w:b/>
          <w:noProof/>
          <w:sz w:val="20"/>
          <w:szCs w:val="24"/>
        </w:rPr>
      </w:pPr>
      <w:r w:rsidRPr="00777302">
        <w:rPr>
          <w:b/>
          <w:noProof/>
          <w:sz w:val="20"/>
          <w:szCs w:val="24"/>
        </w:rPr>
        <w:t>Dwi Kustriyanti</w:t>
      </w:r>
      <w:r w:rsidRPr="00777302">
        <w:rPr>
          <w:b/>
          <w:noProof/>
          <w:sz w:val="20"/>
          <w:szCs w:val="24"/>
          <w:vertAlign w:val="superscript"/>
        </w:rPr>
        <w:t>1)</w:t>
      </w:r>
      <w:r w:rsidRPr="00777302">
        <w:rPr>
          <w:b/>
          <w:noProof/>
          <w:sz w:val="20"/>
          <w:szCs w:val="24"/>
        </w:rPr>
        <w:t>, Arista Adityasari Putri</w:t>
      </w:r>
      <w:r w:rsidRPr="00777302">
        <w:rPr>
          <w:b/>
          <w:noProof/>
          <w:sz w:val="20"/>
          <w:szCs w:val="24"/>
          <w:vertAlign w:val="superscript"/>
        </w:rPr>
        <w:t>2)</w:t>
      </w:r>
    </w:p>
    <w:p w14:paraId="2C2BAE15" w14:textId="77777777" w:rsidR="00E64297" w:rsidRPr="00777302" w:rsidRDefault="00E64297" w:rsidP="00E64297">
      <w:pPr>
        <w:spacing w:after="0" w:line="240" w:lineRule="auto"/>
        <w:jc w:val="center"/>
        <w:rPr>
          <w:noProof/>
          <w:sz w:val="20"/>
          <w:szCs w:val="24"/>
        </w:rPr>
      </w:pPr>
      <w:r w:rsidRPr="00777302">
        <w:rPr>
          <w:noProof/>
          <w:sz w:val="20"/>
          <w:szCs w:val="24"/>
          <w:vertAlign w:val="superscript"/>
        </w:rPr>
        <w:t>1</w:t>
      </w:r>
      <w:r w:rsidRPr="00777302">
        <w:rPr>
          <w:noProof/>
          <w:sz w:val="20"/>
          <w:szCs w:val="24"/>
        </w:rPr>
        <w:t>S1 Keperawatan, STIKes Karya Husada Semarang</w:t>
      </w:r>
    </w:p>
    <w:p w14:paraId="22C21B3F" w14:textId="77777777" w:rsidR="00E64297" w:rsidRPr="00777302" w:rsidRDefault="00E64297" w:rsidP="00E64297">
      <w:pPr>
        <w:pStyle w:val="PageNumber1"/>
        <w:rPr>
          <w:rFonts w:ascii="Times New Roman" w:hAnsi="Times New Roman"/>
          <w:noProof/>
          <w:sz w:val="20"/>
          <w:szCs w:val="24"/>
          <w:lang w:val="id-ID"/>
        </w:rPr>
      </w:pPr>
      <w:r w:rsidRPr="00777302">
        <w:rPr>
          <w:rFonts w:ascii="Times New Roman" w:hAnsi="Times New Roman"/>
          <w:noProof/>
          <w:sz w:val="20"/>
          <w:szCs w:val="24"/>
          <w:lang w:val="id-ID"/>
        </w:rPr>
        <w:t>email: dwikus3yanti@gmail.com</w:t>
      </w:r>
    </w:p>
    <w:p w14:paraId="0B9BFB88" w14:textId="77777777" w:rsidR="00E64297" w:rsidRPr="00777302" w:rsidRDefault="00E64297" w:rsidP="00E64297">
      <w:pPr>
        <w:spacing w:after="0" w:line="240" w:lineRule="auto"/>
        <w:jc w:val="center"/>
        <w:rPr>
          <w:noProof/>
          <w:sz w:val="20"/>
          <w:szCs w:val="24"/>
        </w:rPr>
      </w:pPr>
      <w:r w:rsidRPr="00777302">
        <w:rPr>
          <w:noProof/>
          <w:sz w:val="20"/>
          <w:szCs w:val="24"/>
          <w:vertAlign w:val="superscript"/>
        </w:rPr>
        <w:t>2</w:t>
      </w:r>
      <w:r w:rsidRPr="00777302">
        <w:rPr>
          <w:noProof/>
          <w:sz w:val="20"/>
          <w:szCs w:val="24"/>
        </w:rPr>
        <w:t>DIII Keperawatan, STIKes Karya Husada Semarang</w:t>
      </w:r>
    </w:p>
    <w:p w14:paraId="7A0D5A5B" w14:textId="77777777" w:rsidR="00E64297" w:rsidRPr="00777302" w:rsidRDefault="00E64297" w:rsidP="00E64297">
      <w:pPr>
        <w:pStyle w:val="PageNumber1"/>
        <w:rPr>
          <w:rFonts w:ascii="Times New Roman" w:hAnsi="Times New Roman"/>
          <w:noProof/>
          <w:sz w:val="20"/>
          <w:szCs w:val="24"/>
          <w:lang w:val="id-ID"/>
        </w:rPr>
      </w:pPr>
      <w:r w:rsidRPr="00777302">
        <w:rPr>
          <w:rFonts w:ascii="Times New Roman" w:hAnsi="Times New Roman"/>
          <w:noProof/>
          <w:sz w:val="20"/>
          <w:szCs w:val="24"/>
          <w:lang w:val="id-ID"/>
        </w:rPr>
        <w:t>email: aristaputri@gmail.com</w:t>
      </w:r>
    </w:p>
    <w:p w14:paraId="6D505FF9" w14:textId="77777777" w:rsidR="00E64297" w:rsidRPr="00777302" w:rsidRDefault="00E64297" w:rsidP="00E64297">
      <w:pPr>
        <w:spacing w:after="0" w:line="240" w:lineRule="auto"/>
        <w:rPr>
          <w:b/>
          <w:noProof/>
          <w:sz w:val="24"/>
          <w:szCs w:val="24"/>
        </w:rPr>
      </w:pPr>
    </w:p>
    <w:p w14:paraId="3F7ECAAB" w14:textId="77777777" w:rsidR="00E64297" w:rsidRPr="00777302" w:rsidRDefault="00E64297" w:rsidP="00E64297">
      <w:pPr>
        <w:spacing w:after="0" w:line="240" w:lineRule="auto"/>
        <w:jc w:val="center"/>
        <w:outlineLvl w:val="0"/>
        <w:rPr>
          <w:b/>
          <w:i/>
          <w:noProof/>
          <w:szCs w:val="24"/>
        </w:rPr>
      </w:pPr>
      <w:r w:rsidRPr="00777302">
        <w:rPr>
          <w:b/>
          <w:i/>
          <w:noProof/>
          <w:szCs w:val="24"/>
        </w:rPr>
        <w:t xml:space="preserve">Abstract </w:t>
      </w:r>
    </w:p>
    <w:p w14:paraId="7E31DBA8" w14:textId="77777777" w:rsidR="00E64297" w:rsidRPr="00777302" w:rsidRDefault="00E64297" w:rsidP="00E642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i/>
          <w:noProof/>
          <w:color w:val="212121"/>
          <w:szCs w:val="24"/>
        </w:rPr>
      </w:pPr>
      <w:r w:rsidRPr="00777302">
        <w:rPr>
          <w:i/>
          <w:noProof/>
          <w:szCs w:val="24"/>
        </w:rPr>
        <w:t>Nausea and vomiting of pregnancy (NVP) are amongst the most common complaints of women during pregnancy that up to 80% of women have experienced various degrees of it. NVP impact on the quality of life,social and her general well</w:t>
      </w:r>
      <w:r w:rsidRPr="00777302">
        <w:rPr>
          <w:noProof/>
          <w:szCs w:val="24"/>
        </w:rPr>
        <w:t>-</w:t>
      </w:r>
      <w:r w:rsidRPr="00777302">
        <w:rPr>
          <w:i/>
          <w:noProof/>
          <w:szCs w:val="24"/>
        </w:rPr>
        <w:t>being. Due to the increasing tendency of women to use herbal medications during pregnancy, the effect of ginger and lemon essensial oil aromatherapy was investigated in this study.The aim of this study was to determine the effect of ginger and lemon essensial oil aromatherapy on nausea and vomiting of pregnancy (NVP). This was randomized control trial in which 90 pregnant women with mild to moderate nausea and vomiting before 16 age gestation who had eligibility criteria. They were randomly divided into ginger, lemon and placebo groups by randomization. Women were asked to record their nausea and vomiting for 24 hour by form of PUQE</w:t>
      </w:r>
      <w:r w:rsidRPr="00777302">
        <w:rPr>
          <w:noProof/>
          <w:szCs w:val="24"/>
        </w:rPr>
        <w:t>-</w:t>
      </w:r>
      <w:r w:rsidRPr="00777302">
        <w:rPr>
          <w:i/>
          <w:noProof/>
          <w:szCs w:val="24"/>
        </w:rPr>
        <w:t>24, in first three days they were advised to adjust their diet and then received essensial oil aromatherapy for four days.Data were analyzed by ANOVA, Kruskal Wallis, Chi Square and Wilcoxon test.</w:t>
      </w:r>
      <w:r w:rsidRPr="00777302">
        <w:rPr>
          <w:i/>
          <w:noProof/>
          <w:color w:val="212121"/>
          <w:szCs w:val="24"/>
        </w:rPr>
        <w:t xml:space="preserve"> PUQE total scores before and after intervention in the ginger, lemon and placebo groups were 7.67 ± 2.304 vs. 6.85 ± 1.575, P = 0.000; 7.16 ± 1.598 vs. 5.50 ± 1.448, P = 0.000 and 6.70 ± 1.787 vs 5.50 ± 1.803, Pvalue 0.00.</w:t>
      </w:r>
      <w:r w:rsidRPr="00777302">
        <w:rPr>
          <w:i/>
          <w:noProof/>
          <w:szCs w:val="24"/>
        </w:rPr>
        <w:t xml:space="preserve"> G</w:t>
      </w:r>
      <w:r w:rsidRPr="00777302">
        <w:rPr>
          <w:i/>
          <w:noProof/>
          <w:color w:val="212121"/>
          <w:szCs w:val="24"/>
        </w:rPr>
        <w:t>inger and lemon essensial oil aromatherapy were equally effective in reducing pregnancy nausea and vomiting compared to placebo.</w:t>
      </w:r>
    </w:p>
    <w:p w14:paraId="59C4BE8E" w14:textId="77777777" w:rsidR="00E64297" w:rsidRPr="00777302" w:rsidRDefault="00E64297" w:rsidP="00E64297">
      <w:pPr>
        <w:autoSpaceDE w:val="0"/>
        <w:spacing w:after="0" w:line="240" w:lineRule="auto"/>
        <w:ind w:right="14"/>
        <w:jc w:val="both"/>
        <w:rPr>
          <w:i/>
          <w:noProof/>
          <w:szCs w:val="24"/>
        </w:rPr>
      </w:pPr>
    </w:p>
    <w:p w14:paraId="6BCF379B" w14:textId="77777777" w:rsidR="00E64297" w:rsidRPr="00777302" w:rsidRDefault="00E64297" w:rsidP="00E64297">
      <w:pPr>
        <w:autoSpaceDE w:val="0"/>
        <w:spacing w:after="0" w:line="360" w:lineRule="auto"/>
        <w:ind w:left="1080" w:right="14" w:hanging="1080"/>
        <w:jc w:val="both"/>
        <w:outlineLvl w:val="0"/>
        <w:rPr>
          <w:i/>
          <w:noProof/>
          <w:szCs w:val="24"/>
        </w:rPr>
      </w:pPr>
      <w:r w:rsidRPr="00777302">
        <w:rPr>
          <w:b/>
          <w:i/>
          <w:noProof/>
          <w:szCs w:val="24"/>
        </w:rPr>
        <w:t xml:space="preserve">Keywords: </w:t>
      </w:r>
      <w:r w:rsidRPr="00777302">
        <w:rPr>
          <w:i/>
          <w:noProof/>
          <w:szCs w:val="24"/>
        </w:rPr>
        <w:t>nausea, vomiting, ginger, lemon, aromatherapy</w:t>
      </w:r>
    </w:p>
    <w:p w14:paraId="07953657" w14:textId="77777777" w:rsidR="00E64297" w:rsidRPr="00C1292E" w:rsidRDefault="00E64297" w:rsidP="00E64297">
      <w:pPr>
        <w:pStyle w:val="Heading1"/>
        <w:rPr>
          <w:rFonts w:eastAsia="Calibri"/>
        </w:rPr>
      </w:pPr>
    </w:p>
    <w:p w14:paraId="02DA52C6" w14:textId="77777777" w:rsidR="00E64297" w:rsidRDefault="00E64297" w:rsidP="00E64297">
      <w:pPr>
        <w:pStyle w:val="ListParagraph"/>
        <w:numPr>
          <w:ilvl w:val="0"/>
          <w:numId w:val="4"/>
        </w:numPr>
        <w:spacing w:after="0" w:line="360" w:lineRule="auto"/>
        <w:jc w:val="both"/>
        <w:rPr>
          <w:b/>
        </w:rPr>
        <w:sectPr w:rsidR="00E64297">
          <w:pgSz w:w="12240" w:h="15840"/>
          <w:pgMar w:top="1440" w:right="1440" w:bottom="1440" w:left="1440" w:header="720" w:footer="720" w:gutter="0"/>
          <w:cols w:space="720"/>
          <w:docGrid w:linePitch="360"/>
        </w:sectPr>
      </w:pPr>
    </w:p>
    <w:p w14:paraId="61CF9734" w14:textId="186C03CB" w:rsidR="00E64297" w:rsidRDefault="00E64297" w:rsidP="00E64297">
      <w:pPr>
        <w:pStyle w:val="ListParagraph"/>
        <w:numPr>
          <w:ilvl w:val="0"/>
          <w:numId w:val="4"/>
        </w:numPr>
        <w:spacing w:after="0" w:line="360" w:lineRule="auto"/>
        <w:jc w:val="both"/>
        <w:rPr>
          <w:b/>
        </w:rPr>
      </w:pPr>
      <w:r w:rsidRPr="00C976DB">
        <w:rPr>
          <w:b/>
        </w:rPr>
        <w:t>PENDAHULUAN</w:t>
      </w:r>
    </w:p>
    <w:p w14:paraId="73E88ECA" w14:textId="77777777" w:rsidR="00E64297" w:rsidRDefault="00E64297" w:rsidP="00E64297">
      <w:pPr>
        <w:pStyle w:val="ListParagraph"/>
        <w:spacing w:after="0" w:line="360" w:lineRule="auto"/>
        <w:ind w:left="360" w:firstLine="491"/>
        <w:jc w:val="both"/>
      </w:pPr>
      <w:r w:rsidRPr="00994497">
        <w:t>Proses kehamilan melibatkan perubahan baik fisik, fisiologis maupun psikologis wanita. Perubahan fisiologis pada awal trimester adalah perubahan hormonal, dimana hormon estrogen dan progesterone akan meningkat setelah konsepsi sehingga menimbulkan mual dan muntah (</w:t>
      </w:r>
      <w:r>
        <w:t>1,2).</w:t>
      </w:r>
    </w:p>
    <w:p w14:paraId="3BBACEFF" w14:textId="77777777" w:rsidR="00E64297" w:rsidRDefault="00E64297" w:rsidP="00E64297">
      <w:pPr>
        <w:pStyle w:val="ListParagraph"/>
        <w:spacing w:after="0" w:line="360" w:lineRule="auto"/>
        <w:ind w:left="360" w:firstLine="491"/>
        <w:jc w:val="both"/>
        <w:rPr>
          <w:b/>
        </w:rPr>
      </w:pPr>
      <w:r w:rsidRPr="00994497">
        <w:t>Mual dan muntah dialami oleh 50-80% ibu hamil atau disebut “</w:t>
      </w:r>
      <w:r w:rsidRPr="00994497">
        <w:rPr>
          <w:i/>
        </w:rPr>
        <w:t>morning sickness</w:t>
      </w:r>
      <w:r w:rsidRPr="00994497">
        <w:t xml:space="preserve">”. Mual muntah sebanyak 2% muncul di pagi hari dan 80% melaporkan mual di sepanjang hari dengan kriteria ringan sampai sedang di usia kehamilan 9 minggu dan berkurang sebelum minggu ke 14. Sebanyak 13% ibu hamil mengalami mual muntah hingga usia </w:t>
      </w:r>
      <w:r w:rsidRPr="00994497">
        <w:t>20 minggu kehamilan. Dampak dari mual muntah kehamilan dapat menyebabkan ibu hamil meninggalkan pekerjaannya sebanyak hampir 25%, menurunkan kualitas hidup. Sebanyak 35% wanita pekerja kehilangan waktu kerjanya dan 26% kehilangan waktu untuk mengurus kegiatan rumah tangga (</w:t>
      </w:r>
      <w:r>
        <w:t>3</w:t>
      </w:r>
      <w:r w:rsidRPr="00994497">
        <w:t xml:space="preserve">). </w:t>
      </w:r>
    </w:p>
    <w:p w14:paraId="08A3F0F8" w14:textId="77777777" w:rsidR="00E64297" w:rsidRDefault="00E64297" w:rsidP="00E64297">
      <w:pPr>
        <w:pStyle w:val="ListParagraph"/>
        <w:spacing w:after="0" w:line="360" w:lineRule="auto"/>
        <w:ind w:left="360" w:firstLine="491"/>
        <w:jc w:val="both"/>
        <w:rPr>
          <w:b/>
        </w:rPr>
      </w:pPr>
      <w:r w:rsidRPr="00994497">
        <w:t>Mual muntah juga mempengaruhi kondisi psikososial ibu hamil seperti kekurangan energi, keletihan, mudah tersinggung, kurang menikmati hidup, dan kurang persiapan untuk persalinan karena ibu hamil mengalami stress (</w:t>
      </w:r>
      <w:r>
        <w:t>4</w:t>
      </w:r>
      <w:r w:rsidRPr="00994497">
        <w:t>,</w:t>
      </w:r>
      <w:r>
        <w:t>5,6).</w:t>
      </w:r>
      <w:r w:rsidRPr="00994497">
        <w:t xml:space="preserve"> Patofisiologi terjadinya mual muntah selama kehamilan yang belum diketahui dengan jelas, beberapa pengobatan diberikan untuk mengatasi </w:t>
      </w:r>
      <w:r w:rsidRPr="00994497">
        <w:lastRenderedPageBreak/>
        <w:t>gejala. Pengobatan diberikan tergantung tingkat keparahan dan variasi perubahan dalam pola makan dan gaya hidup (</w:t>
      </w:r>
      <w:r>
        <w:t>6</w:t>
      </w:r>
      <w:r w:rsidRPr="00994497">
        <w:t>). Sebanyak 34% wanita tidak menggunakan obat (vitamin B6) dan 26% mengurangi resep penggunaan dosis karena kurang percaya terhadap keamanan obat selama kehamilan dan lebih memilih menggunakan pengobatan non farmakologis. Beberapa penelitian menunjukkan bahwa pengobatan non farmakologis yang efektif untuk mengatasi mual muntah kehamilan diantaranya adalah akupuntur, ekstrak jahe, mint dan lemon (</w:t>
      </w:r>
      <w:r>
        <w:t>7,8,9,10,17).</w:t>
      </w:r>
      <w:r w:rsidRPr="00994497">
        <w:t xml:space="preserve">  </w:t>
      </w:r>
    </w:p>
    <w:p w14:paraId="146015E4" w14:textId="77777777" w:rsidR="00E64297" w:rsidRDefault="00E64297" w:rsidP="00E64297">
      <w:pPr>
        <w:pStyle w:val="ListParagraph"/>
        <w:spacing w:after="0" w:line="360" w:lineRule="auto"/>
        <w:ind w:left="360" w:firstLine="491"/>
        <w:jc w:val="both"/>
        <w:rPr>
          <w:b/>
        </w:rPr>
      </w:pPr>
      <w:r w:rsidRPr="00994497">
        <w:t>Jahe (Ginger) merupakan tanaman herbal termasuk dalam keluarga Cardamon dan Turmeric yang memiliki aroma kuat dan banyak tumbuh di Asia. Jahe banyak diteliti untuk pengobatan dalam berbagai kondisi seperti mual muntah kehamilan dan arthritis (</w:t>
      </w:r>
      <w:r>
        <w:t>12,13</w:t>
      </w:r>
      <w:r w:rsidRPr="00994497">
        <w:t xml:space="preserve">). </w:t>
      </w:r>
      <w:r>
        <w:t>S</w:t>
      </w:r>
      <w:r w:rsidRPr="00994497">
        <w:t xml:space="preserve">ecara farmakologis kandungan jahe memiliki banyak senyawa kimia yang berfungsi sebagai anti inflamasi, analgesik, anti oksidan, meningkatkan sistem imunitas, dan lain sebagainya. Komponen pada </w:t>
      </w:r>
      <w:r w:rsidRPr="00994497">
        <w:rPr>
          <w:i/>
        </w:rPr>
        <w:t xml:space="preserve">ginger </w:t>
      </w:r>
      <w:r w:rsidRPr="00994497">
        <w:t>dapat digunakan untuk mengatasi ketidaknyamanan. Jahe yang mengandung anti emetic belum diketahui, sepertinya jahe mengatur tingkat reseptor serotonin pada saluran pencernaan (</w:t>
      </w:r>
      <w:r>
        <w:t>8</w:t>
      </w:r>
      <w:r w:rsidRPr="00994497">
        <w:t xml:space="preserve">). Beberapa kandungan senyawa jahe antara lain adalah </w:t>
      </w:r>
      <w:r w:rsidRPr="00994497">
        <w:rPr>
          <w:i/>
        </w:rPr>
        <w:t>atsiri, gingeroles, beta-karoten, capsaicin, asam caffeic</w:t>
      </w:r>
      <w:r w:rsidRPr="00994497">
        <w:t xml:space="preserve">, dan </w:t>
      </w:r>
      <w:r w:rsidRPr="00994497">
        <w:rPr>
          <w:i/>
        </w:rPr>
        <w:t xml:space="preserve">kurkumin. </w:t>
      </w:r>
      <w:r w:rsidRPr="00994497">
        <w:t xml:space="preserve">Selain itu, </w:t>
      </w:r>
      <w:r w:rsidRPr="00994497">
        <w:rPr>
          <w:i/>
        </w:rPr>
        <w:t xml:space="preserve">salisilat </w:t>
      </w:r>
      <w:r w:rsidRPr="00994497">
        <w:t>telah ditemukan di j</w:t>
      </w:r>
      <w:r>
        <w:t>ahe dalam jumlah sebesar 4,5 mg/</w:t>
      </w:r>
      <w:r w:rsidRPr="00994497">
        <w:t>100 gr pada rimpang segar</w:t>
      </w:r>
      <w:r>
        <w:t xml:space="preserve">. </w:t>
      </w:r>
      <w:r w:rsidRPr="00994497">
        <w:t>Penggunaan jahe selama kehamilan tidak menyebabkan resiko abnormalitas kongenital, kematian neonatal, bayi lahir berat badan rendah (BBLR) dan nilai APGAR rendah (</w:t>
      </w:r>
      <w:r>
        <w:t>10</w:t>
      </w:r>
      <w:r w:rsidRPr="00994497">
        <w:t xml:space="preserve">). Jahe dapat digunakan dalam bentuk serbuk, minyak maupun minuman dan bentuk ekstrak lainnya. </w:t>
      </w:r>
    </w:p>
    <w:p w14:paraId="45347D5B" w14:textId="77777777" w:rsidR="00E64297" w:rsidRDefault="00E64297" w:rsidP="00E64297">
      <w:pPr>
        <w:pStyle w:val="ListParagraph"/>
        <w:spacing w:after="0" w:line="360" w:lineRule="auto"/>
        <w:ind w:left="360" w:firstLine="491"/>
        <w:jc w:val="both"/>
        <w:rPr>
          <w:b/>
        </w:rPr>
      </w:pPr>
      <w:r w:rsidRPr="00994497">
        <w:t>Sediaan dalam bentuk minyak essensial lebih praktis digunakan dan dapat mengatasi gejala selama kehamilan</w:t>
      </w:r>
      <w:r>
        <w:t xml:space="preserve"> (11)</w:t>
      </w:r>
      <w:r w:rsidRPr="00994497">
        <w:t xml:space="preserve">. Terbatasnya penelitian </w:t>
      </w:r>
      <w:r w:rsidRPr="00994497">
        <w:rPr>
          <w:i/>
        </w:rPr>
        <w:t>randomized control trial</w:t>
      </w:r>
      <w:r w:rsidRPr="00994497">
        <w:t xml:space="preserve"> tentang minyak essensial jahe saat ini, maka peneliti akan mengevaluasi keefektifan minyak essensial jahe dalam mengurangi gejala mual muntah kehamilan pada trimester I tingkat ringan sampai dengan sedang. Minyak essensial lemon digunakan sebagai pembanding dalam penelitian ini. Lemon (citrus lemon) merupakan salah satu minyak yang sering digunakan oleh ibu hamil dan aman untuk kehamilan. Satu sampai dua tetes minyak essensial lemon kapas atau dekat tempat tidur dapat mengurangi mual muntah (</w:t>
      </w:r>
      <w:r>
        <w:t xml:space="preserve">15). </w:t>
      </w:r>
      <w:r w:rsidRPr="00994497">
        <w:t xml:space="preserve">Sebanyak 40% wanita menggunakan aroma lemon untuk mengatasi mual dan 26,5% diantaranya melaporkan efektif untuk mengontrol gejala </w:t>
      </w:r>
      <w:r>
        <w:t>(14</w:t>
      </w:r>
      <w:r w:rsidRPr="00994497">
        <w:t xml:space="preserve">). </w:t>
      </w:r>
      <w:r>
        <w:t xml:space="preserve">Jahe juga efektif untuk mengatasi nyeri dysmenorrhea dalam bentuk oles di area nyeri pada abdomen (19). </w:t>
      </w:r>
      <w:r w:rsidRPr="00994497">
        <w:t xml:space="preserve">Penelitian ini juga diharapkan mampu menambahkan literature dan buku ajar berdasarkan bukti untuk memberikan pelayanan yang maksimal kepada ibu hamil sehingga dapat meningkatkan kualitas hidup selama kehamilan. Terapi yang efektif, efisien, praktis namun dengan biaya yang terjangkau dapat menjadi solusi masalah dalam kehamilan awal. </w:t>
      </w:r>
    </w:p>
    <w:p w14:paraId="09B9E860" w14:textId="77777777" w:rsidR="00E64297" w:rsidRDefault="00E64297" w:rsidP="00E64297">
      <w:pPr>
        <w:pStyle w:val="ListParagraph"/>
        <w:spacing w:after="0" w:line="360" w:lineRule="auto"/>
        <w:ind w:left="360" w:firstLine="491"/>
        <w:jc w:val="both"/>
        <w:rPr>
          <w:b/>
        </w:rPr>
      </w:pPr>
      <w:r w:rsidRPr="00994497">
        <w:t xml:space="preserve">Proses kehamilan yang sehat dan bayi sehat dapat menurunkan angka kematian ibu dan janin. Mual muntah tingkat berat lebih dikenal dengan Hiperemesis gravidarum. Kondisi seperti ini akan membutuhkan pengobatan yang lebih lanjut karena dapat menggangu kesehatan janin dan ibunya. Mual muntah yang berlebihan mempengaruhi intake nutrisi yang tidak adekuat dapat menurunkan cairan dan elektrolit. Sebelum kondisi yang berat terjadi, maka dari awal kehamilan seorang petugas kesehatan harus mampu mendeteksi derajat keparahan mual muntah dan memberikan pengobatan yang sederhana namun efektif dan dengan biaya terjangkau. </w:t>
      </w:r>
    </w:p>
    <w:p w14:paraId="3C1455F6" w14:textId="05C8B261" w:rsidR="00E64297" w:rsidRDefault="00E64297" w:rsidP="00E64297">
      <w:pPr>
        <w:pStyle w:val="ListParagraph"/>
        <w:spacing w:after="0" w:line="360" w:lineRule="auto"/>
        <w:ind w:left="360" w:firstLine="491"/>
        <w:jc w:val="both"/>
      </w:pPr>
      <w:r w:rsidRPr="00994497">
        <w:t xml:space="preserve">Pengobatan tradisional yang berbasis bukti dapat membantu masyarakat untuk lebih yakin terhadap terapi. Masyarakat di semua kalangan dapat menggunakan hasil produk dengan harga terjangkau. Memanfaatkan tanaman tradisional yang banyak di sekitar masyarakat akan lebih mempercepat penanganan masalah dimulai dari tingkat keluarga sebelum ke pelayanan kesehatan. </w:t>
      </w:r>
    </w:p>
    <w:p w14:paraId="7F6FDB2C" w14:textId="01382013" w:rsidR="00E64297" w:rsidRDefault="00E64297" w:rsidP="00E64297">
      <w:pPr>
        <w:pStyle w:val="ListParagraph"/>
        <w:spacing w:after="0" w:line="360" w:lineRule="auto"/>
        <w:ind w:left="360" w:firstLine="491"/>
        <w:jc w:val="both"/>
      </w:pPr>
    </w:p>
    <w:p w14:paraId="61331A65" w14:textId="77777777" w:rsidR="00E64297" w:rsidRPr="00C976DB" w:rsidRDefault="00E64297" w:rsidP="00E64297">
      <w:pPr>
        <w:pStyle w:val="ListParagraph"/>
        <w:spacing w:after="0" w:line="360" w:lineRule="auto"/>
        <w:ind w:left="360" w:firstLine="491"/>
        <w:jc w:val="both"/>
        <w:rPr>
          <w:b/>
        </w:rPr>
      </w:pPr>
      <w:bookmarkStart w:id="0" w:name="_GoBack"/>
      <w:bookmarkEnd w:id="0"/>
    </w:p>
    <w:p w14:paraId="733282D9" w14:textId="77777777" w:rsidR="00E64297" w:rsidRDefault="00E64297" w:rsidP="00E64297">
      <w:pPr>
        <w:pStyle w:val="ListParagraph"/>
        <w:spacing w:after="0" w:line="360" w:lineRule="auto"/>
        <w:ind w:left="0"/>
      </w:pPr>
    </w:p>
    <w:p w14:paraId="73D2BFC8" w14:textId="77777777" w:rsidR="00E64297" w:rsidRDefault="00E64297" w:rsidP="00E64297">
      <w:pPr>
        <w:pStyle w:val="ListParagraph"/>
        <w:numPr>
          <w:ilvl w:val="0"/>
          <w:numId w:val="4"/>
        </w:numPr>
        <w:spacing w:after="0" w:line="360" w:lineRule="auto"/>
        <w:jc w:val="both"/>
        <w:rPr>
          <w:b/>
        </w:rPr>
      </w:pPr>
      <w:r w:rsidRPr="00023D49">
        <w:rPr>
          <w:b/>
        </w:rPr>
        <w:t>METODE PENELITIAN</w:t>
      </w:r>
    </w:p>
    <w:p w14:paraId="77144CB8" w14:textId="77777777" w:rsidR="00E64297" w:rsidRDefault="00E64297" w:rsidP="00E64297">
      <w:pPr>
        <w:pStyle w:val="ListParagraph"/>
        <w:spacing w:after="0" w:line="360" w:lineRule="auto"/>
        <w:ind w:left="360" w:firstLine="491"/>
        <w:jc w:val="both"/>
      </w:pPr>
      <w:r w:rsidRPr="00C976DB">
        <w:rPr>
          <w:bCs/>
        </w:rPr>
        <w:t xml:space="preserve">Penelitian ini adalah </w:t>
      </w:r>
      <w:r w:rsidRPr="00C976DB">
        <w:rPr>
          <w:i/>
        </w:rPr>
        <w:t xml:space="preserve">true experiment </w:t>
      </w:r>
      <w:r w:rsidRPr="00994497">
        <w:t xml:space="preserve">dengan </w:t>
      </w:r>
      <w:r w:rsidRPr="00C976DB">
        <w:rPr>
          <w:i/>
        </w:rPr>
        <w:t xml:space="preserve">randomized control trial </w:t>
      </w:r>
      <w:r w:rsidRPr="00C976DB">
        <w:rPr>
          <w:bCs/>
        </w:rPr>
        <w:t xml:space="preserve">yang dilakukan pada </w:t>
      </w:r>
      <w:r w:rsidRPr="00994497">
        <w:t>bulan Mei – September 2018 di area Puskesmas kota Semarang Jawa Tengah. Penelitian ini telah lolos uji etik STIKes Karya Husada Semarang</w:t>
      </w:r>
      <w:r>
        <w:t xml:space="preserve">. </w:t>
      </w:r>
      <w:r w:rsidRPr="00994497">
        <w:t xml:space="preserve">Sampel penelitian ini adalah 30 ibu hamil pada tiap kelompok yaitu minyak essensial jahe, lemon dan placebo yang diberikan minyak almond. Kriteria sampel adalah ibu hamil dengan usia kehamilan maksimal 16 minggu, mengalami mual muntah skala ringan hingga sedang, kehamilan tunggal, tidak mengalami penyakit pencrnaan, tidak memiliki riwayat pengobatan anti emetic dalm tiga minggu terakhir. Ibu hamil yang mengalami efek samping terhadap minyak essensial dan membutuhkan pengobatan lebih lanjut karena terapi tidak efektif serta mengalami mual muntah lebih dari 5 kali sehari akan keluar dari penelitian. </w:t>
      </w:r>
    </w:p>
    <w:p w14:paraId="60D032CA" w14:textId="77777777" w:rsidR="00E64297" w:rsidRDefault="00E64297" w:rsidP="00E64297">
      <w:pPr>
        <w:pStyle w:val="ListParagraph"/>
        <w:spacing w:after="0" w:line="360" w:lineRule="auto"/>
        <w:ind w:left="360" w:firstLine="491"/>
        <w:jc w:val="both"/>
      </w:pPr>
      <w:r w:rsidRPr="00994497">
        <w:t xml:space="preserve">Tahap awal, setelah mendapatkan ijin dari komite etik STIKes Karya Husada Semarang dan memilih ibu hamil sesuai kriteria maka memberikan </w:t>
      </w:r>
      <w:r w:rsidRPr="005914E4">
        <w:rPr>
          <w:i/>
        </w:rPr>
        <w:t>informed consent</w:t>
      </w:r>
      <w:r w:rsidRPr="00994497">
        <w:t xml:space="preserve"> tentang penelitian. Screening mual muntah kehamilan awal dilakukan menggunakan PUQE-24. Kuesionere terdiri dari 3 pertanyaan untuk mengukur lama mual dan frekuensi muntah dalam 24 jam menggunakan poin 1-5 skala Likert.  Mual muntah kehamilan ringan jika skor ≤ 6, sedang jika skor 7-12 dan berat jika skor ≥ 13. Kuesioner digunakan setelah dilakukan uji validitas konten dengan mentranslate kuesioner kemudian dibagi kepada 10 mahasiswa</w:t>
      </w:r>
      <w:r>
        <w:t xml:space="preserve">, kemudian mengumpulkan masukan </w:t>
      </w:r>
      <w:r w:rsidRPr="00994497">
        <w:t xml:space="preserve">serta memperbaikinya. Reliabilitas kuesioner dengan melihat nilai Alpha Cronbach’s. </w:t>
      </w:r>
    </w:p>
    <w:p w14:paraId="2E396AA4" w14:textId="77777777" w:rsidR="00E64297" w:rsidRDefault="00E64297" w:rsidP="00E64297">
      <w:pPr>
        <w:pStyle w:val="ListParagraph"/>
        <w:spacing w:after="0" w:line="360" w:lineRule="auto"/>
        <w:ind w:left="360" w:firstLine="491"/>
        <w:jc w:val="both"/>
      </w:pPr>
      <w:r w:rsidRPr="00994497">
        <w:t xml:space="preserve">Intervensi dilakukan selama 7 hari dan setiap hari mengisi kuesioner PUQE-24, pada tiga hari pertama ibu hamil tidak diberikan intervensi apapun. Ibu hamil diajarkan pola makan seperti dianjurkan meningkatkan asupan makanan dalam bentuk sedikit tapi sering, mengurangi makanan tinggi karbohidrat dan lemak, menghindari makanan yang merangsang mual muntah, menghindari makanan yang digoreng dan pedas, menghindari minuman yang mengandung gas, memulai makan sebelum merasa lapar. Ibu hamil juga diminta menghindari merokok, makan biscuit ketika bangun tidur. Minyak essensial dikemas dalam bungkus yang sama dan diberi nomor sebanyak 10 cc tiap botol. Intervensi dilakukan pada hari ke 4-7. Ibu hamil yang mengalami mual muntah diminta mengambil 2 tetes minyak essensial untuk ditaruh diatas </w:t>
      </w:r>
      <w:r w:rsidRPr="00994497">
        <w:rPr>
          <w:i/>
        </w:rPr>
        <w:t>cotton bud</w:t>
      </w:r>
      <w:r w:rsidRPr="00994497">
        <w:t xml:space="preserve">/kapas kemudian dihirup selama maksimal 3-5 menit dilakukan berulang hingga dirasa gejala berkurang. Kunjungan dilakukan sebanyak 3 kali selama intervensi yaitu pada hari 1 saat memberikan penjelasan dan </w:t>
      </w:r>
      <w:r w:rsidRPr="00994497">
        <w:rPr>
          <w:i/>
        </w:rPr>
        <w:t>informed consent</w:t>
      </w:r>
      <w:r w:rsidRPr="00994497">
        <w:t xml:space="preserve">, kunjungan ke 2 pada hari ke 4 dan kunjungan ke 3 pada hari ke 8 untuk mengumpulkan kuesioner dan melakukan evaluasi ke ibu hamil. Alur pelaksanaan penelitian dapt dilihat pada gambar 2.1. </w:t>
      </w:r>
    </w:p>
    <w:p w14:paraId="6BBCE7B2" w14:textId="77777777" w:rsidR="00E64297" w:rsidRPr="00C976DB" w:rsidRDefault="00E64297" w:rsidP="00E64297">
      <w:pPr>
        <w:pStyle w:val="ListParagraph"/>
        <w:spacing w:after="0" w:line="360" w:lineRule="auto"/>
        <w:ind w:left="360" w:firstLine="491"/>
        <w:jc w:val="both"/>
        <w:rPr>
          <w:b/>
        </w:rPr>
      </w:pPr>
      <w:r w:rsidRPr="00994497">
        <w:t>Hasil penelitian dianalisis dengan komputer menggunakan SPSS 16.0. Analisis univariat digunakan untuk mendiskripsikan karakter</w:t>
      </w:r>
      <w:r>
        <w:t xml:space="preserve">istik ibu hamil meliputi umur, </w:t>
      </w:r>
      <w:r w:rsidRPr="00994497">
        <w:t>umur kehamilan menggunakan tendency cental (mean dan standart deviasi), sedangkan pendidikan, pekerjaan menggunakan prosentase. Analisis bivariat, untuk melihat perbeadaan mual muntah dari hari 1-7 dari ketiga kelompok menggunakan Uji Kruskal Wallis. Mengukur rata-rata penurunan gejala mual muntah sebelum dan sesudah diberikan aroma terapi tiap kelompok menggunakan Uji Wilcoxon  test, sedangkan untuk menilai uji beda skor sebelum dan sesudah dari ketiga kelompok menggunaka</w:t>
      </w:r>
      <w:r>
        <w:t>n Kruskal Wallis test. Uji One W</w:t>
      </w:r>
      <w:r w:rsidRPr="00994497">
        <w:t>ay ANOVA digunakan untuk melihat perbedaan karakteristik umur dan umur kehamilan dari ketiga kelompok dan Uji Chi Square untuk melihat perbedaan pekerjaan dan pendidikan dari ketiga kelompok.  Peta jalan penelitian dapat dilihat pada Gambar 2.2.</w:t>
      </w:r>
    </w:p>
    <w:p w14:paraId="49119ADD" w14:textId="77777777" w:rsidR="00E64297" w:rsidRDefault="00E64297" w:rsidP="00E64297">
      <w:pPr>
        <w:spacing w:after="0" w:line="360" w:lineRule="auto"/>
        <w:jc w:val="both"/>
      </w:pPr>
      <w:r>
        <w:rPr>
          <w:noProof/>
          <w:lang w:val="en-US"/>
        </w:rPr>
        <w:drawing>
          <wp:inline distT="0" distB="0" distL="0" distR="0" wp14:anchorId="24F6E5DC" wp14:editId="2EDCE16B">
            <wp:extent cx="2434441" cy="2945673"/>
            <wp:effectExtent l="0" t="0" r="4445" b="762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29306" t="31848" r="27272" b="10631"/>
                    <a:stretch>
                      <a:fillRect/>
                    </a:stretch>
                  </pic:blipFill>
                  <pic:spPr bwMode="auto">
                    <a:xfrm>
                      <a:off x="0" y="0"/>
                      <a:ext cx="2440781" cy="2953344"/>
                    </a:xfrm>
                    <a:prstGeom prst="rect">
                      <a:avLst/>
                    </a:prstGeom>
                    <a:noFill/>
                    <a:ln w="9525">
                      <a:noFill/>
                      <a:miter lim="800000"/>
                      <a:headEnd/>
                      <a:tailEnd/>
                    </a:ln>
                  </pic:spPr>
                </pic:pic>
              </a:graphicData>
            </a:graphic>
          </wp:inline>
        </w:drawing>
      </w:r>
    </w:p>
    <w:p w14:paraId="436EEC39" w14:textId="77777777" w:rsidR="00E64297" w:rsidRDefault="00E64297" w:rsidP="00E64297">
      <w:pPr>
        <w:spacing w:after="0" w:line="360" w:lineRule="auto"/>
      </w:pPr>
      <w:r>
        <w:t>Gambar 2.1 Flow chart penelitian</w:t>
      </w:r>
    </w:p>
    <w:p w14:paraId="11691BAE" w14:textId="77777777" w:rsidR="00E64297" w:rsidRDefault="00E64297" w:rsidP="00E64297">
      <w:pPr>
        <w:spacing w:after="0" w:line="360" w:lineRule="auto"/>
        <w:ind w:hanging="360"/>
        <w:jc w:val="center"/>
      </w:pPr>
      <w:r>
        <w:rPr>
          <w:noProof/>
          <w:lang w:val="en-US"/>
        </w:rPr>
        <w:drawing>
          <wp:inline distT="0" distB="0" distL="0" distR="0" wp14:anchorId="6AC09E0F" wp14:editId="7A7C9DA2">
            <wp:extent cx="3028950" cy="1762125"/>
            <wp:effectExtent l="1905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srcRect l="25015" t="35880" r="25214" b="17195"/>
                    <a:stretch>
                      <a:fillRect/>
                    </a:stretch>
                  </pic:blipFill>
                  <pic:spPr bwMode="auto">
                    <a:xfrm>
                      <a:off x="0" y="0"/>
                      <a:ext cx="3028950" cy="1762125"/>
                    </a:xfrm>
                    <a:prstGeom prst="rect">
                      <a:avLst/>
                    </a:prstGeom>
                    <a:noFill/>
                    <a:ln w="9525">
                      <a:noFill/>
                      <a:miter lim="800000"/>
                      <a:headEnd/>
                      <a:tailEnd/>
                    </a:ln>
                  </pic:spPr>
                </pic:pic>
              </a:graphicData>
            </a:graphic>
          </wp:inline>
        </w:drawing>
      </w:r>
    </w:p>
    <w:p w14:paraId="085794F1" w14:textId="77777777" w:rsidR="00E64297" w:rsidRDefault="00E64297" w:rsidP="00E64297">
      <w:pPr>
        <w:spacing w:after="0" w:line="360" w:lineRule="auto"/>
        <w:jc w:val="center"/>
      </w:pPr>
      <w:r>
        <w:t xml:space="preserve">Gambar 2.2. </w:t>
      </w:r>
      <w:r w:rsidRPr="00994497">
        <w:t>Peta jalan penelitian</w:t>
      </w:r>
    </w:p>
    <w:p w14:paraId="22F993E8" w14:textId="77777777" w:rsidR="00E64297" w:rsidRDefault="00E64297" w:rsidP="00E64297">
      <w:pPr>
        <w:spacing w:after="0" w:line="360" w:lineRule="auto"/>
        <w:jc w:val="both"/>
      </w:pPr>
    </w:p>
    <w:p w14:paraId="5BABE127" w14:textId="77777777" w:rsidR="00E64297" w:rsidRDefault="00E64297" w:rsidP="00E64297">
      <w:pPr>
        <w:pStyle w:val="ListParagraph"/>
        <w:numPr>
          <w:ilvl w:val="0"/>
          <w:numId w:val="4"/>
        </w:numPr>
        <w:spacing w:after="0" w:line="360" w:lineRule="auto"/>
        <w:ind w:left="0"/>
        <w:jc w:val="both"/>
        <w:rPr>
          <w:b/>
        </w:rPr>
      </w:pPr>
      <w:r w:rsidRPr="00023D49">
        <w:rPr>
          <w:b/>
        </w:rPr>
        <w:t>HASIL DAN PEMBAHASAN</w:t>
      </w:r>
    </w:p>
    <w:p w14:paraId="6BE98602" w14:textId="77777777" w:rsidR="00E64297" w:rsidRPr="00C976DB" w:rsidRDefault="00E64297" w:rsidP="00E64297">
      <w:pPr>
        <w:pStyle w:val="ListParagraph"/>
        <w:numPr>
          <w:ilvl w:val="0"/>
          <w:numId w:val="5"/>
        </w:numPr>
        <w:spacing w:after="0" w:line="360" w:lineRule="auto"/>
        <w:jc w:val="both"/>
        <w:rPr>
          <w:b/>
        </w:rPr>
      </w:pPr>
      <w:r w:rsidRPr="00994497">
        <w:t>Hasil</w:t>
      </w:r>
    </w:p>
    <w:p w14:paraId="78C6E9B1" w14:textId="0CA6291C" w:rsidR="00E64297" w:rsidRDefault="00E64297" w:rsidP="00E64297">
      <w:pPr>
        <w:pStyle w:val="ListParagraph"/>
        <w:spacing w:after="0" w:line="360" w:lineRule="auto"/>
        <w:ind w:left="360" w:firstLine="491"/>
        <w:jc w:val="both"/>
      </w:pPr>
      <w:r w:rsidRPr="00994497">
        <w:t>Tahap I penelitian ini dengan melakukan skrining mual muntah bersamaan dengan pemilihan sampel yang memnuhi kriteria. Sampel yang memenuhi kriteria akan diberikan inform consent dan booklet untuk pengisian data mual muntah selama 7 hari dengan form PUQE.</w:t>
      </w:r>
    </w:p>
    <w:p w14:paraId="5D83CCF9" w14:textId="245B46F7" w:rsidR="00E64297" w:rsidRDefault="00E64297" w:rsidP="00E64297">
      <w:pPr>
        <w:pStyle w:val="ListParagraph"/>
        <w:spacing w:after="0" w:line="360" w:lineRule="auto"/>
        <w:ind w:left="360" w:firstLine="491"/>
        <w:jc w:val="both"/>
      </w:pPr>
    </w:p>
    <w:p w14:paraId="5CBE261B" w14:textId="77777777" w:rsidR="00E64297" w:rsidRDefault="00E64297" w:rsidP="00E64297">
      <w:pPr>
        <w:pStyle w:val="ListParagraph"/>
        <w:spacing w:after="0" w:line="360" w:lineRule="auto"/>
        <w:ind w:left="360" w:firstLine="491"/>
        <w:jc w:val="both"/>
      </w:pPr>
    </w:p>
    <w:p w14:paraId="02002BF5" w14:textId="77777777" w:rsidR="00E64297" w:rsidRPr="00C976DB" w:rsidRDefault="00E64297" w:rsidP="00E64297">
      <w:pPr>
        <w:pStyle w:val="ListParagraph"/>
        <w:spacing w:after="0" w:line="240" w:lineRule="auto"/>
        <w:ind w:left="0"/>
        <w:rPr>
          <w:b/>
        </w:rPr>
      </w:pPr>
      <w:r>
        <w:t>Tabel 3.1 Karakteristik Ibu hamil</w:t>
      </w:r>
    </w:p>
    <w:tbl>
      <w:tblPr>
        <w:tblW w:w="5280" w:type="dxa"/>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1350"/>
        <w:gridCol w:w="1080"/>
        <w:gridCol w:w="1080"/>
        <w:gridCol w:w="1080"/>
        <w:gridCol w:w="690"/>
      </w:tblGrid>
      <w:tr w:rsidR="00E64297" w14:paraId="46DF94BE" w14:textId="77777777" w:rsidTr="00E64297">
        <w:tc>
          <w:tcPr>
            <w:tcW w:w="1350" w:type="dxa"/>
            <w:vAlign w:val="center"/>
          </w:tcPr>
          <w:p w14:paraId="5BA304D5" w14:textId="77777777" w:rsidR="00E64297" w:rsidRPr="00B912E8" w:rsidRDefault="00E64297" w:rsidP="00593486">
            <w:pPr>
              <w:spacing w:after="0" w:line="240" w:lineRule="auto"/>
              <w:jc w:val="center"/>
              <w:rPr>
                <w:sz w:val="16"/>
                <w:szCs w:val="16"/>
              </w:rPr>
            </w:pPr>
            <w:r w:rsidRPr="00B912E8">
              <w:rPr>
                <w:sz w:val="16"/>
                <w:szCs w:val="16"/>
              </w:rPr>
              <w:t>Karakteristik</w:t>
            </w:r>
          </w:p>
        </w:tc>
        <w:tc>
          <w:tcPr>
            <w:tcW w:w="1080" w:type="dxa"/>
            <w:vAlign w:val="center"/>
          </w:tcPr>
          <w:p w14:paraId="17FD4D61" w14:textId="77777777" w:rsidR="00E64297" w:rsidRPr="00B912E8" w:rsidRDefault="00E64297" w:rsidP="00593486">
            <w:pPr>
              <w:spacing w:after="0" w:line="240" w:lineRule="auto"/>
              <w:jc w:val="center"/>
              <w:rPr>
                <w:sz w:val="16"/>
                <w:szCs w:val="16"/>
              </w:rPr>
            </w:pPr>
            <w:r w:rsidRPr="00B912E8">
              <w:rPr>
                <w:sz w:val="16"/>
                <w:szCs w:val="16"/>
              </w:rPr>
              <w:t>Jahe (n=30)</w:t>
            </w:r>
          </w:p>
        </w:tc>
        <w:tc>
          <w:tcPr>
            <w:tcW w:w="1080" w:type="dxa"/>
            <w:vAlign w:val="center"/>
          </w:tcPr>
          <w:p w14:paraId="6B8E3F3A" w14:textId="77777777" w:rsidR="00E64297" w:rsidRPr="00B912E8" w:rsidRDefault="00E64297" w:rsidP="00593486">
            <w:pPr>
              <w:spacing w:after="0" w:line="240" w:lineRule="auto"/>
              <w:jc w:val="center"/>
              <w:rPr>
                <w:sz w:val="16"/>
                <w:szCs w:val="16"/>
              </w:rPr>
            </w:pPr>
            <w:r w:rsidRPr="00B912E8">
              <w:rPr>
                <w:sz w:val="16"/>
                <w:szCs w:val="16"/>
              </w:rPr>
              <w:t>Lemon</w:t>
            </w:r>
          </w:p>
          <w:p w14:paraId="4B1C8EBA" w14:textId="77777777" w:rsidR="00E64297" w:rsidRPr="00B912E8" w:rsidRDefault="00E64297" w:rsidP="00593486">
            <w:pPr>
              <w:spacing w:after="0" w:line="240" w:lineRule="auto"/>
              <w:jc w:val="center"/>
              <w:rPr>
                <w:sz w:val="16"/>
                <w:szCs w:val="16"/>
              </w:rPr>
            </w:pPr>
            <w:r w:rsidRPr="00B912E8">
              <w:rPr>
                <w:sz w:val="16"/>
                <w:szCs w:val="16"/>
              </w:rPr>
              <w:t>(n=30)</w:t>
            </w:r>
          </w:p>
        </w:tc>
        <w:tc>
          <w:tcPr>
            <w:tcW w:w="1080" w:type="dxa"/>
            <w:vAlign w:val="center"/>
          </w:tcPr>
          <w:p w14:paraId="219C5CC0" w14:textId="77777777" w:rsidR="00E64297" w:rsidRPr="00B912E8" w:rsidRDefault="00E64297" w:rsidP="00593486">
            <w:pPr>
              <w:spacing w:after="0" w:line="240" w:lineRule="auto"/>
              <w:jc w:val="center"/>
              <w:rPr>
                <w:sz w:val="16"/>
                <w:szCs w:val="16"/>
              </w:rPr>
            </w:pPr>
            <w:r w:rsidRPr="00B912E8">
              <w:rPr>
                <w:sz w:val="16"/>
                <w:szCs w:val="16"/>
              </w:rPr>
              <w:t>Plasebo</w:t>
            </w:r>
          </w:p>
          <w:p w14:paraId="069EE9CD" w14:textId="77777777" w:rsidR="00E64297" w:rsidRPr="00B912E8" w:rsidRDefault="00E64297" w:rsidP="00593486">
            <w:pPr>
              <w:spacing w:after="0" w:line="240" w:lineRule="auto"/>
              <w:jc w:val="center"/>
              <w:rPr>
                <w:sz w:val="16"/>
                <w:szCs w:val="16"/>
              </w:rPr>
            </w:pPr>
            <w:r w:rsidRPr="00B912E8">
              <w:rPr>
                <w:sz w:val="16"/>
                <w:szCs w:val="16"/>
              </w:rPr>
              <w:t>(n=30)</w:t>
            </w:r>
          </w:p>
        </w:tc>
        <w:tc>
          <w:tcPr>
            <w:tcW w:w="690" w:type="dxa"/>
            <w:vAlign w:val="center"/>
          </w:tcPr>
          <w:p w14:paraId="197C0BDB" w14:textId="77777777" w:rsidR="00E64297" w:rsidRPr="00B912E8" w:rsidRDefault="00E64297" w:rsidP="00593486">
            <w:pPr>
              <w:spacing w:after="0" w:line="240" w:lineRule="auto"/>
              <w:jc w:val="center"/>
              <w:rPr>
                <w:sz w:val="16"/>
                <w:szCs w:val="16"/>
              </w:rPr>
            </w:pPr>
            <w:r w:rsidRPr="00B912E8">
              <w:rPr>
                <w:sz w:val="16"/>
                <w:szCs w:val="16"/>
              </w:rPr>
              <w:t>P value</w:t>
            </w:r>
          </w:p>
        </w:tc>
      </w:tr>
      <w:tr w:rsidR="00E64297" w14:paraId="2EB45F50" w14:textId="77777777" w:rsidTr="00E64297">
        <w:tc>
          <w:tcPr>
            <w:tcW w:w="1350" w:type="dxa"/>
            <w:vAlign w:val="center"/>
          </w:tcPr>
          <w:p w14:paraId="0A5A221B" w14:textId="77777777" w:rsidR="00E64297" w:rsidRPr="00B912E8" w:rsidRDefault="00E64297" w:rsidP="00593486">
            <w:pPr>
              <w:spacing w:after="0" w:line="240" w:lineRule="auto"/>
              <w:jc w:val="center"/>
              <w:rPr>
                <w:sz w:val="16"/>
                <w:szCs w:val="16"/>
              </w:rPr>
            </w:pPr>
            <w:r w:rsidRPr="00B912E8">
              <w:rPr>
                <w:sz w:val="16"/>
                <w:szCs w:val="16"/>
              </w:rPr>
              <w:t>Umur, mean±SD</w:t>
            </w:r>
          </w:p>
        </w:tc>
        <w:tc>
          <w:tcPr>
            <w:tcW w:w="1080" w:type="dxa"/>
            <w:vAlign w:val="center"/>
          </w:tcPr>
          <w:p w14:paraId="3EDB1A8F" w14:textId="77777777" w:rsidR="00E64297" w:rsidRPr="00B912E8" w:rsidRDefault="00E64297" w:rsidP="00593486">
            <w:pPr>
              <w:spacing w:after="0" w:line="240" w:lineRule="auto"/>
              <w:jc w:val="center"/>
              <w:rPr>
                <w:sz w:val="16"/>
                <w:szCs w:val="16"/>
              </w:rPr>
            </w:pPr>
            <w:r w:rsidRPr="00B912E8">
              <w:rPr>
                <w:sz w:val="16"/>
                <w:szCs w:val="16"/>
              </w:rPr>
              <w:t>26,50±4,257</w:t>
            </w:r>
          </w:p>
        </w:tc>
        <w:tc>
          <w:tcPr>
            <w:tcW w:w="1080" w:type="dxa"/>
            <w:vAlign w:val="center"/>
          </w:tcPr>
          <w:p w14:paraId="7696B4FD" w14:textId="77777777" w:rsidR="00E64297" w:rsidRPr="00B912E8" w:rsidRDefault="00E64297" w:rsidP="00593486">
            <w:pPr>
              <w:spacing w:after="0" w:line="240" w:lineRule="auto"/>
              <w:jc w:val="center"/>
              <w:rPr>
                <w:sz w:val="16"/>
                <w:szCs w:val="16"/>
              </w:rPr>
            </w:pPr>
            <w:r w:rsidRPr="00B912E8">
              <w:rPr>
                <w:sz w:val="16"/>
                <w:szCs w:val="16"/>
              </w:rPr>
              <w:t>25,50±3,767</w:t>
            </w:r>
          </w:p>
        </w:tc>
        <w:tc>
          <w:tcPr>
            <w:tcW w:w="1080" w:type="dxa"/>
            <w:vAlign w:val="center"/>
          </w:tcPr>
          <w:p w14:paraId="0EAA5456" w14:textId="77777777" w:rsidR="00E64297" w:rsidRPr="00B912E8" w:rsidRDefault="00E64297" w:rsidP="00593486">
            <w:pPr>
              <w:spacing w:after="0" w:line="240" w:lineRule="auto"/>
              <w:jc w:val="center"/>
              <w:rPr>
                <w:sz w:val="16"/>
                <w:szCs w:val="16"/>
              </w:rPr>
            </w:pPr>
            <w:r w:rsidRPr="00B912E8">
              <w:rPr>
                <w:sz w:val="16"/>
                <w:szCs w:val="16"/>
              </w:rPr>
              <w:t>24,90±4,172</w:t>
            </w:r>
          </w:p>
        </w:tc>
        <w:tc>
          <w:tcPr>
            <w:tcW w:w="690" w:type="dxa"/>
            <w:vAlign w:val="center"/>
          </w:tcPr>
          <w:p w14:paraId="377215A0" w14:textId="77777777" w:rsidR="00E64297" w:rsidRPr="00B912E8" w:rsidRDefault="00E64297" w:rsidP="00593486">
            <w:pPr>
              <w:spacing w:after="0" w:line="240" w:lineRule="auto"/>
              <w:jc w:val="center"/>
              <w:rPr>
                <w:sz w:val="16"/>
                <w:szCs w:val="16"/>
              </w:rPr>
            </w:pPr>
            <w:r w:rsidRPr="00B912E8">
              <w:rPr>
                <w:sz w:val="16"/>
                <w:szCs w:val="16"/>
              </w:rPr>
              <w:t>0,311*</w:t>
            </w:r>
          </w:p>
        </w:tc>
      </w:tr>
      <w:tr w:rsidR="00E64297" w14:paraId="0066F779" w14:textId="77777777" w:rsidTr="00E64297">
        <w:tc>
          <w:tcPr>
            <w:tcW w:w="1350" w:type="dxa"/>
            <w:vAlign w:val="center"/>
          </w:tcPr>
          <w:p w14:paraId="58B93EC7" w14:textId="77777777" w:rsidR="00E64297" w:rsidRPr="00B912E8" w:rsidRDefault="00E64297" w:rsidP="00593486">
            <w:pPr>
              <w:spacing w:after="0" w:line="240" w:lineRule="auto"/>
              <w:jc w:val="center"/>
              <w:rPr>
                <w:sz w:val="16"/>
                <w:szCs w:val="16"/>
              </w:rPr>
            </w:pPr>
            <w:r w:rsidRPr="00B912E8">
              <w:rPr>
                <w:sz w:val="16"/>
                <w:szCs w:val="16"/>
              </w:rPr>
              <w:t>Umur kehamilan, mean±SD</w:t>
            </w:r>
          </w:p>
        </w:tc>
        <w:tc>
          <w:tcPr>
            <w:tcW w:w="1080" w:type="dxa"/>
            <w:vAlign w:val="center"/>
          </w:tcPr>
          <w:p w14:paraId="55AA3368" w14:textId="77777777" w:rsidR="00E64297" w:rsidRPr="00B912E8" w:rsidRDefault="00E64297" w:rsidP="00593486">
            <w:pPr>
              <w:spacing w:after="0" w:line="240" w:lineRule="auto"/>
              <w:jc w:val="center"/>
              <w:rPr>
                <w:sz w:val="16"/>
                <w:szCs w:val="16"/>
              </w:rPr>
            </w:pPr>
            <w:r w:rsidRPr="00B912E8">
              <w:rPr>
                <w:sz w:val="16"/>
                <w:szCs w:val="16"/>
              </w:rPr>
              <w:t>10,00±3,648</w:t>
            </w:r>
          </w:p>
        </w:tc>
        <w:tc>
          <w:tcPr>
            <w:tcW w:w="1080" w:type="dxa"/>
            <w:vAlign w:val="center"/>
          </w:tcPr>
          <w:p w14:paraId="7D82F1D2" w14:textId="77777777" w:rsidR="00E64297" w:rsidRPr="00B912E8" w:rsidRDefault="00E64297" w:rsidP="00593486">
            <w:pPr>
              <w:spacing w:after="0" w:line="240" w:lineRule="auto"/>
              <w:jc w:val="center"/>
              <w:rPr>
                <w:sz w:val="16"/>
                <w:szCs w:val="16"/>
              </w:rPr>
            </w:pPr>
            <w:r w:rsidRPr="00B912E8">
              <w:rPr>
                <w:sz w:val="16"/>
                <w:szCs w:val="16"/>
              </w:rPr>
              <w:t>8,87±3,589</w:t>
            </w:r>
          </w:p>
        </w:tc>
        <w:tc>
          <w:tcPr>
            <w:tcW w:w="1080" w:type="dxa"/>
            <w:vAlign w:val="center"/>
          </w:tcPr>
          <w:p w14:paraId="23840BB6" w14:textId="77777777" w:rsidR="00E64297" w:rsidRPr="00B912E8" w:rsidRDefault="00E64297" w:rsidP="00593486">
            <w:pPr>
              <w:spacing w:after="0" w:line="240" w:lineRule="auto"/>
              <w:jc w:val="center"/>
              <w:rPr>
                <w:sz w:val="16"/>
                <w:szCs w:val="16"/>
              </w:rPr>
            </w:pPr>
            <w:r w:rsidRPr="00B912E8">
              <w:rPr>
                <w:sz w:val="16"/>
                <w:szCs w:val="16"/>
              </w:rPr>
              <w:t>9,70±3,612</w:t>
            </w:r>
          </w:p>
        </w:tc>
        <w:tc>
          <w:tcPr>
            <w:tcW w:w="690" w:type="dxa"/>
            <w:vAlign w:val="center"/>
          </w:tcPr>
          <w:p w14:paraId="1BC219DD" w14:textId="77777777" w:rsidR="00E64297" w:rsidRPr="00B912E8" w:rsidRDefault="00E64297" w:rsidP="00593486">
            <w:pPr>
              <w:spacing w:after="0" w:line="240" w:lineRule="auto"/>
              <w:jc w:val="center"/>
              <w:rPr>
                <w:sz w:val="16"/>
                <w:szCs w:val="16"/>
              </w:rPr>
            </w:pPr>
            <w:r w:rsidRPr="00B912E8">
              <w:rPr>
                <w:sz w:val="16"/>
                <w:szCs w:val="16"/>
              </w:rPr>
              <w:t>0,457*</w:t>
            </w:r>
          </w:p>
        </w:tc>
      </w:tr>
      <w:tr w:rsidR="00E64297" w14:paraId="06601DAF" w14:textId="77777777" w:rsidTr="00E64297">
        <w:tc>
          <w:tcPr>
            <w:tcW w:w="1350" w:type="dxa"/>
            <w:vAlign w:val="center"/>
          </w:tcPr>
          <w:p w14:paraId="09309BAD" w14:textId="77777777" w:rsidR="00E64297" w:rsidRPr="00B912E8" w:rsidRDefault="00E64297" w:rsidP="00593486">
            <w:pPr>
              <w:spacing w:after="0" w:line="240" w:lineRule="auto"/>
              <w:jc w:val="center"/>
              <w:rPr>
                <w:sz w:val="16"/>
                <w:szCs w:val="16"/>
              </w:rPr>
            </w:pPr>
            <w:r w:rsidRPr="00B912E8">
              <w:rPr>
                <w:sz w:val="16"/>
                <w:szCs w:val="16"/>
              </w:rPr>
              <w:t>Pekerjaan, f (%)</w:t>
            </w:r>
          </w:p>
        </w:tc>
        <w:tc>
          <w:tcPr>
            <w:tcW w:w="1080" w:type="dxa"/>
            <w:vAlign w:val="center"/>
          </w:tcPr>
          <w:p w14:paraId="28D0F09A" w14:textId="77777777" w:rsidR="00E64297" w:rsidRPr="00B912E8" w:rsidRDefault="00E64297" w:rsidP="00593486">
            <w:pPr>
              <w:spacing w:after="0" w:line="240" w:lineRule="auto"/>
              <w:jc w:val="center"/>
              <w:rPr>
                <w:sz w:val="16"/>
                <w:szCs w:val="16"/>
              </w:rPr>
            </w:pPr>
          </w:p>
        </w:tc>
        <w:tc>
          <w:tcPr>
            <w:tcW w:w="1080" w:type="dxa"/>
            <w:vAlign w:val="center"/>
          </w:tcPr>
          <w:p w14:paraId="72AB0100" w14:textId="77777777" w:rsidR="00E64297" w:rsidRPr="00B912E8" w:rsidRDefault="00E64297" w:rsidP="00593486">
            <w:pPr>
              <w:spacing w:after="0" w:line="240" w:lineRule="auto"/>
              <w:jc w:val="center"/>
              <w:rPr>
                <w:sz w:val="16"/>
                <w:szCs w:val="16"/>
              </w:rPr>
            </w:pPr>
          </w:p>
        </w:tc>
        <w:tc>
          <w:tcPr>
            <w:tcW w:w="1080" w:type="dxa"/>
            <w:vAlign w:val="center"/>
          </w:tcPr>
          <w:p w14:paraId="25524F61" w14:textId="77777777" w:rsidR="00E64297" w:rsidRPr="00B912E8" w:rsidRDefault="00E64297" w:rsidP="00593486">
            <w:pPr>
              <w:spacing w:after="0" w:line="240" w:lineRule="auto"/>
              <w:jc w:val="center"/>
              <w:rPr>
                <w:sz w:val="16"/>
                <w:szCs w:val="16"/>
              </w:rPr>
            </w:pPr>
          </w:p>
        </w:tc>
        <w:tc>
          <w:tcPr>
            <w:tcW w:w="690" w:type="dxa"/>
            <w:vAlign w:val="center"/>
          </w:tcPr>
          <w:p w14:paraId="61BC0D89" w14:textId="77777777" w:rsidR="00E64297" w:rsidRPr="00B912E8" w:rsidRDefault="00E64297" w:rsidP="00593486">
            <w:pPr>
              <w:spacing w:after="0" w:line="240" w:lineRule="auto"/>
              <w:jc w:val="center"/>
              <w:rPr>
                <w:sz w:val="16"/>
                <w:szCs w:val="16"/>
              </w:rPr>
            </w:pPr>
          </w:p>
        </w:tc>
      </w:tr>
      <w:tr w:rsidR="00E64297" w14:paraId="3A3327D0" w14:textId="77777777" w:rsidTr="00E64297">
        <w:tc>
          <w:tcPr>
            <w:tcW w:w="1350" w:type="dxa"/>
            <w:vAlign w:val="center"/>
          </w:tcPr>
          <w:p w14:paraId="305F7F0B" w14:textId="77777777" w:rsidR="00E64297" w:rsidRPr="00B912E8" w:rsidRDefault="00E64297" w:rsidP="00593486">
            <w:pPr>
              <w:pStyle w:val="ListParagraph"/>
              <w:numPr>
                <w:ilvl w:val="0"/>
                <w:numId w:val="1"/>
              </w:numPr>
              <w:spacing w:after="0" w:line="240" w:lineRule="auto"/>
              <w:ind w:left="300" w:hanging="270"/>
              <w:rPr>
                <w:sz w:val="16"/>
                <w:szCs w:val="16"/>
                <w:lang w:val="en-US"/>
              </w:rPr>
            </w:pPr>
            <w:proofErr w:type="spellStart"/>
            <w:r w:rsidRPr="00B912E8">
              <w:rPr>
                <w:sz w:val="16"/>
                <w:szCs w:val="16"/>
                <w:lang w:val="en-US"/>
              </w:rPr>
              <w:t>Ibu</w:t>
            </w:r>
            <w:proofErr w:type="spellEnd"/>
            <w:r w:rsidRPr="00B912E8">
              <w:rPr>
                <w:sz w:val="16"/>
                <w:szCs w:val="16"/>
                <w:lang w:val="en-US"/>
              </w:rPr>
              <w:t xml:space="preserve"> </w:t>
            </w:r>
            <w:proofErr w:type="spellStart"/>
            <w:r w:rsidRPr="00B912E8">
              <w:rPr>
                <w:sz w:val="16"/>
                <w:szCs w:val="16"/>
                <w:lang w:val="en-US"/>
              </w:rPr>
              <w:t>rumah</w:t>
            </w:r>
            <w:proofErr w:type="spellEnd"/>
            <w:r w:rsidRPr="00B912E8">
              <w:rPr>
                <w:sz w:val="16"/>
                <w:szCs w:val="16"/>
                <w:lang w:val="en-US"/>
              </w:rPr>
              <w:t xml:space="preserve"> </w:t>
            </w:r>
            <w:proofErr w:type="spellStart"/>
            <w:r w:rsidRPr="00B912E8">
              <w:rPr>
                <w:sz w:val="16"/>
                <w:szCs w:val="16"/>
                <w:lang w:val="en-US"/>
              </w:rPr>
              <w:t>tangga</w:t>
            </w:r>
            <w:proofErr w:type="spellEnd"/>
          </w:p>
        </w:tc>
        <w:tc>
          <w:tcPr>
            <w:tcW w:w="1080" w:type="dxa"/>
            <w:vAlign w:val="center"/>
          </w:tcPr>
          <w:p w14:paraId="5A9992E0" w14:textId="77777777" w:rsidR="00E64297" w:rsidRPr="00B912E8" w:rsidRDefault="00E64297" w:rsidP="00593486">
            <w:pPr>
              <w:spacing w:after="0" w:line="240" w:lineRule="auto"/>
              <w:jc w:val="center"/>
              <w:rPr>
                <w:sz w:val="16"/>
                <w:szCs w:val="16"/>
              </w:rPr>
            </w:pPr>
            <w:r w:rsidRPr="00B912E8">
              <w:rPr>
                <w:sz w:val="16"/>
                <w:szCs w:val="16"/>
              </w:rPr>
              <w:t>16(53,3)</w:t>
            </w:r>
          </w:p>
        </w:tc>
        <w:tc>
          <w:tcPr>
            <w:tcW w:w="1080" w:type="dxa"/>
            <w:vAlign w:val="center"/>
          </w:tcPr>
          <w:p w14:paraId="50A478F6" w14:textId="77777777" w:rsidR="00E64297" w:rsidRPr="00B912E8" w:rsidRDefault="00E64297" w:rsidP="00593486">
            <w:pPr>
              <w:spacing w:after="0" w:line="240" w:lineRule="auto"/>
              <w:jc w:val="center"/>
              <w:rPr>
                <w:sz w:val="16"/>
                <w:szCs w:val="16"/>
              </w:rPr>
            </w:pPr>
            <w:r w:rsidRPr="00B912E8">
              <w:rPr>
                <w:sz w:val="16"/>
                <w:szCs w:val="16"/>
              </w:rPr>
              <w:t>20(66,7)</w:t>
            </w:r>
          </w:p>
        </w:tc>
        <w:tc>
          <w:tcPr>
            <w:tcW w:w="1080" w:type="dxa"/>
            <w:vAlign w:val="center"/>
          </w:tcPr>
          <w:p w14:paraId="50C14A2F" w14:textId="77777777" w:rsidR="00E64297" w:rsidRPr="00B912E8" w:rsidRDefault="00E64297" w:rsidP="00593486">
            <w:pPr>
              <w:spacing w:after="0" w:line="240" w:lineRule="auto"/>
              <w:jc w:val="center"/>
              <w:rPr>
                <w:sz w:val="16"/>
                <w:szCs w:val="16"/>
              </w:rPr>
            </w:pPr>
            <w:r w:rsidRPr="00B912E8">
              <w:rPr>
                <w:sz w:val="16"/>
                <w:szCs w:val="16"/>
              </w:rPr>
              <w:t>20(66,7)</w:t>
            </w:r>
          </w:p>
        </w:tc>
        <w:tc>
          <w:tcPr>
            <w:tcW w:w="690" w:type="dxa"/>
            <w:vAlign w:val="center"/>
          </w:tcPr>
          <w:p w14:paraId="2247DE98" w14:textId="77777777" w:rsidR="00E64297" w:rsidRPr="00B912E8" w:rsidRDefault="00E64297" w:rsidP="00593486">
            <w:pPr>
              <w:spacing w:after="0" w:line="240" w:lineRule="auto"/>
              <w:jc w:val="center"/>
              <w:rPr>
                <w:sz w:val="16"/>
                <w:szCs w:val="16"/>
              </w:rPr>
            </w:pPr>
            <w:r w:rsidRPr="00B912E8">
              <w:rPr>
                <w:sz w:val="16"/>
                <w:szCs w:val="16"/>
              </w:rPr>
              <w:t>0,469**</w:t>
            </w:r>
          </w:p>
        </w:tc>
      </w:tr>
      <w:tr w:rsidR="00E64297" w14:paraId="6694E80B" w14:textId="77777777" w:rsidTr="00E64297">
        <w:tc>
          <w:tcPr>
            <w:tcW w:w="1350" w:type="dxa"/>
            <w:vAlign w:val="center"/>
          </w:tcPr>
          <w:p w14:paraId="578B320D" w14:textId="77777777" w:rsidR="00E64297" w:rsidRPr="00B912E8" w:rsidRDefault="00E64297" w:rsidP="00593486">
            <w:pPr>
              <w:pStyle w:val="ListParagraph"/>
              <w:numPr>
                <w:ilvl w:val="0"/>
                <w:numId w:val="1"/>
              </w:numPr>
              <w:spacing w:after="0" w:line="240" w:lineRule="auto"/>
              <w:ind w:left="300" w:hanging="270"/>
              <w:rPr>
                <w:sz w:val="16"/>
                <w:szCs w:val="16"/>
                <w:lang w:val="en-US"/>
              </w:rPr>
            </w:pPr>
            <w:proofErr w:type="spellStart"/>
            <w:r w:rsidRPr="00B912E8">
              <w:rPr>
                <w:sz w:val="16"/>
                <w:szCs w:val="16"/>
                <w:lang w:val="en-US"/>
              </w:rPr>
              <w:t>Swasta</w:t>
            </w:r>
            <w:proofErr w:type="spellEnd"/>
          </w:p>
        </w:tc>
        <w:tc>
          <w:tcPr>
            <w:tcW w:w="1080" w:type="dxa"/>
            <w:vAlign w:val="center"/>
          </w:tcPr>
          <w:p w14:paraId="120BEE3F" w14:textId="77777777" w:rsidR="00E64297" w:rsidRPr="00B912E8" w:rsidRDefault="00E64297" w:rsidP="00593486">
            <w:pPr>
              <w:spacing w:after="0" w:line="240" w:lineRule="auto"/>
              <w:jc w:val="center"/>
              <w:rPr>
                <w:sz w:val="16"/>
                <w:szCs w:val="16"/>
              </w:rPr>
            </w:pPr>
            <w:r w:rsidRPr="00B912E8">
              <w:rPr>
                <w:sz w:val="16"/>
                <w:szCs w:val="16"/>
              </w:rPr>
              <w:t>14(46,6)</w:t>
            </w:r>
          </w:p>
        </w:tc>
        <w:tc>
          <w:tcPr>
            <w:tcW w:w="1080" w:type="dxa"/>
            <w:vAlign w:val="center"/>
          </w:tcPr>
          <w:p w14:paraId="6EBFB256" w14:textId="77777777" w:rsidR="00E64297" w:rsidRPr="00B912E8" w:rsidRDefault="00E64297" w:rsidP="00593486">
            <w:pPr>
              <w:spacing w:after="0" w:line="240" w:lineRule="auto"/>
              <w:jc w:val="center"/>
              <w:rPr>
                <w:sz w:val="16"/>
                <w:szCs w:val="16"/>
              </w:rPr>
            </w:pPr>
            <w:r w:rsidRPr="00B912E8">
              <w:rPr>
                <w:sz w:val="16"/>
                <w:szCs w:val="16"/>
              </w:rPr>
              <w:t>10(33,3)</w:t>
            </w:r>
          </w:p>
        </w:tc>
        <w:tc>
          <w:tcPr>
            <w:tcW w:w="1080" w:type="dxa"/>
            <w:vAlign w:val="center"/>
          </w:tcPr>
          <w:p w14:paraId="4B298A13" w14:textId="77777777" w:rsidR="00E64297" w:rsidRPr="00B912E8" w:rsidRDefault="00E64297" w:rsidP="00593486">
            <w:pPr>
              <w:spacing w:after="0" w:line="240" w:lineRule="auto"/>
              <w:jc w:val="center"/>
              <w:rPr>
                <w:sz w:val="16"/>
                <w:szCs w:val="16"/>
              </w:rPr>
            </w:pPr>
            <w:r w:rsidRPr="00B912E8">
              <w:rPr>
                <w:sz w:val="16"/>
                <w:szCs w:val="16"/>
              </w:rPr>
              <w:t>10(33,3)</w:t>
            </w:r>
          </w:p>
        </w:tc>
        <w:tc>
          <w:tcPr>
            <w:tcW w:w="690" w:type="dxa"/>
            <w:vAlign w:val="center"/>
          </w:tcPr>
          <w:p w14:paraId="13A2C60F" w14:textId="77777777" w:rsidR="00E64297" w:rsidRPr="00B912E8" w:rsidRDefault="00E64297" w:rsidP="00593486">
            <w:pPr>
              <w:spacing w:after="0" w:line="240" w:lineRule="auto"/>
              <w:jc w:val="center"/>
              <w:rPr>
                <w:sz w:val="16"/>
                <w:szCs w:val="16"/>
              </w:rPr>
            </w:pPr>
          </w:p>
        </w:tc>
      </w:tr>
      <w:tr w:rsidR="00E64297" w14:paraId="0AF1DE11" w14:textId="77777777" w:rsidTr="00E64297">
        <w:tc>
          <w:tcPr>
            <w:tcW w:w="1350" w:type="dxa"/>
            <w:vAlign w:val="center"/>
          </w:tcPr>
          <w:p w14:paraId="7996C97B" w14:textId="77777777" w:rsidR="00E64297" w:rsidRPr="00B912E8" w:rsidRDefault="00E64297" w:rsidP="00593486">
            <w:pPr>
              <w:spacing w:after="0" w:line="240" w:lineRule="auto"/>
              <w:rPr>
                <w:sz w:val="16"/>
                <w:szCs w:val="16"/>
              </w:rPr>
            </w:pPr>
            <w:r w:rsidRPr="00B912E8">
              <w:rPr>
                <w:sz w:val="16"/>
                <w:szCs w:val="16"/>
              </w:rPr>
              <w:t>Pendidikan, f(%)</w:t>
            </w:r>
          </w:p>
        </w:tc>
        <w:tc>
          <w:tcPr>
            <w:tcW w:w="1080" w:type="dxa"/>
            <w:vAlign w:val="center"/>
          </w:tcPr>
          <w:p w14:paraId="28BC6B92" w14:textId="77777777" w:rsidR="00E64297" w:rsidRPr="00B912E8" w:rsidRDefault="00E64297" w:rsidP="00593486">
            <w:pPr>
              <w:spacing w:after="0" w:line="240" w:lineRule="auto"/>
              <w:jc w:val="center"/>
              <w:rPr>
                <w:sz w:val="16"/>
                <w:szCs w:val="16"/>
              </w:rPr>
            </w:pPr>
          </w:p>
        </w:tc>
        <w:tc>
          <w:tcPr>
            <w:tcW w:w="1080" w:type="dxa"/>
            <w:vAlign w:val="center"/>
          </w:tcPr>
          <w:p w14:paraId="5F778B7E" w14:textId="77777777" w:rsidR="00E64297" w:rsidRPr="00B912E8" w:rsidRDefault="00E64297" w:rsidP="00593486">
            <w:pPr>
              <w:spacing w:after="0" w:line="240" w:lineRule="auto"/>
              <w:jc w:val="center"/>
              <w:rPr>
                <w:sz w:val="16"/>
                <w:szCs w:val="16"/>
              </w:rPr>
            </w:pPr>
          </w:p>
        </w:tc>
        <w:tc>
          <w:tcPr>
            <w:tcW w:w="1080" w:type="dxa"/>
            <w:vAlign w:val="center"/>
          </w:tcPr>
          <w:p w14:paraId="082F373F" w14:textId="77777777" w:rsidR="00E64297" w:rsidRPr="00B912E8" w:rsidRDefault="00E64297" w:rsidP="00593486">
            <w:pPr>
              <w:spacing w:after="0" w:line="240" w:lineRule="auto"/>
              <w:jc w:val="center"/>
              <w:rPr>
                <w:sz w:val="16"/>
                <w:szCs w:val="16"/>
              </w:rPr>
            </w:pPr>
          </w:p>
        </w:tc>
        <w:tc>
          <w:tcPr>
            <w:tcW w:w="690" w:type="dxa"/>
            <w:vAlign w:val="center"/>
          </w:tcPr>
          <w:p w14:paraId="16671088" w14:textId="77777777" w:rsidR="00E64297" w:rsidRPr="00B912E8" w:rsidRDefault="00E64297" w:rsidP="00593486">
            <w:pPr>
              <w:spacing w:after="0" w:line="240" w:lineRule="auto"/>
              <w:jc w:val="center"/>
              <w:rPr>
                <w:sz w:val="16"/>
                <w:szCs w:val="16"/>
              </w:rPr>
            </w:pPr>
          </w:p>
        </w:tc>
      </w:tr>
      <w:tr w:rsidR="00E64297" w14:paraId="7D52BE8E" w14:textId="77777777" w:rsidTr="00E64297">
        <w:tc>
          <w:tcPr>
            <w:tcW w:w="1350" w:type="dxa"/>
            <w:vAlign w:val="center"/>
          </w:tcPr>
          <w:p w14:paraId="7BE0EF8A" w14:textId="77777777" w:rsidR="00E64297" w:rsidRPr="00B912E8" w:rsidRDefault="00E64297" w:rsidP="00593486">
            <w:pPr>
              <w:pStyle w:val="ListParagraph"/>
              <w:numPr>
                <w:ilvl w:val="0"/>
                <w:numId w:val="2"/>
              </w:numPr>
              <w:spacing w:after="0" w:line="240" w:lineRule="auto"/>
              <w:ind w:left="300" w:hanging="300"/>
              <w:rPr>
                <w:sz w:val="16"/>
                <w:szCs w:val="16"/>
                <w:lang w:val="en-US"/>
              </w:rPr>
            </w:pPr>
            <w:r w:rsidRPr="00B912E8">
              <w:rPr>
                <w:sz w:val="16"/>
                <w:szCs w:val="16"/>
                <w:lang w:val="en-US"/>
              </w:rPr>
              <w:t>SD</w:t>
            </w:r>
          </w:p>
        </w:tc>
        <w:tc>
          <w:tcPr>
            <w:tcW w:w="1080" w:type="dxa"/>
            <w:vAlign w:val="center"/>
          </w:tcPr>
          <w:p w14:paraId="7F527844" w14:textId="77777777" w:rsidR="00E64297" w:rsidRPr="00B912E8" w:rsidRDefault="00E64297" w:rsidP="00593486">
            <w:pPr>
              <w:spacing w:after="0" w:line="240" w:lineRule="auto"/>
              <w:jc w:val="center"/>
              <w:rPr>
                <w:sz w:val="16"/>
                <w:szCs w:val="16"/>
              </w:rPr>
            </w:pPr>
            <w:r w:rsidRPr="00B912E8">
              <w:rPr>
                <w:sz w:val="16"/>
                <w:szCs w:val="16"/>
              </w:rPr>
              <w:t>2(6,7)</w:t>
            </w:r>
          </w:p>
        </w:tc>
        <w:tc>
          <w:tcPr>
            <w:tcW w:w="1080" w:type="dxa"/>
            <w:vAlign w:val="center"/>
          </w:tcPr>
          <w:p w14:paraId="19DCC1B7" w14:textId="77777777" w:rsidR="00E64297" w:rsidRPr="00B912E8" w:rsidRDefault="00E64297" w:rsidP="00593486">
            <w:pPr>
              <w:spacing w:after="0" w:line="240" w:lineRule="auto"/>
              <w:jc w:val="center"/>
              <w:rPr>
                <w:sz w:val="16"/>
                <w:szCs w:val="16"/>
              </w:rPr>
            </w:pPr>
            <w:r w:rsidRPr="00B912E8">
              <w:rPr>
                <w:sz w:val="16"/>
                <w:szCs w:val="16"/>
              </w:rPr>
              <w:t>3(10)</w:t>
            </w:r>
          </w:p>
        </w:tc>
        <w:tc>
          <w:tcPr>
            <w:tcW w:w="1080" w:type="dxa"/>
            <w:vAlign w:val="center"/>
          </w:tcPr>
          <w:p w14:paraId="45004A71" w14:textId="77777777" w:rsidR="00E64297" w:rsidRPr="00B912E8" w:rsidRDefault="00E64297" w:rsidP="00593486">
            <w:pPr>
              <w:spacing w:after="0" w:line="240" w:lineRule="auto"/>
              <w:jc w:val="center"/>
              <w:rPr>
                <w:sz w:val="16"/>
                <w:szCs w:val="16"/>
              </w:rPr>
            </w:pPr>
            <w:r w:rsidRPr="00B912E8">
              <w:rPr>
                <w:sz w:val="16"/>
                <w:szCs w:val="16"/>
              </w:rPr>
              <w:t>3(10)</w:t>
            </w:r>
          </w:p>
        </w:tc>
        <w:tc>
          <w:tcPr>
            <w:tcW w:w="690" w:type="dxa"/>
            <w:vAlign w:val="center"/>
          </w:tcPr>
          <w:p w14:paraId="3734BD66" w14:textId="77777777" w:rsidR="00E64297" w:rsidRPr="00B912E8" w:rsidRDefault="00E64297" w:rsidP="00593486">
            <w:pPr>
              <w:spacing w:after="0" w:line="240" w:lineRule="auto"/>
              <w:jc w:val="center"/>
              <w:rPr>
                <w:sz w:val="16"/>
                <w:szCs w:val="16"/>
              </w:rPr>
            </w:pPr>
            <w:r w:rsidRPr="00B912E8">
              <w:rPr>
                <w:sz w:val="16"/>
                <w:szCs w:val="16"/>
              </w:rPr>
              <w:t>0,474**</w:t>
            </w:r>
          </w:p>
        </w:tc>
      </w:tr>
      <w:tr w:rsidR="00E64297" w14:paraId="042145FD" w14:textId="77777777" w:rsidTr="00E64297">
        <w:tc>
          <w:tcPr>
            <w:tcW w:w="1350" w:type="dxa"/>
            <w:vAlign w:val="center"/>
          </w:tcPr>
          <w:p w14:paraId="6A6538E2" w14:textId="77777777" w:rsidR="00E64297" w:rsidRPr="00B912E8" w:rsidRDefault="00E64297" w:rsidP="00593486">
            <w:pPr>
              <w:pStyle w:val="ListParagraph"/>
              <w:numPr>
                <w:ilvl w:val="0"/>
                <w:numId w:val="2"/>
              </w:numPr>
              <w:spacing w:after="0" w:line="240" w:lineRule="auto"/>
              <w:ind w:left="300" w:hanging="300"/>
              <w:rPr>
                <w:sz w:val="16"/>
                <w:szCs w:val="16"/>
                <w:lang w:val="en-US"/>
              </w:rPr>
            </w:pPr>
            <w:r w:rsidRPr="00B912E8">
              <w:rPr>
                <w:sz w:val="16"/>
                <w:szCs w:val="16"/>
                <w:lang w:val="en-US"/>
              </w:rPr>
              <w:t>SMP</w:t>
            </w:r>
          </w:p>
        </w:tc>
        <w:tc>
          <w:tcPr>
            <w:tcW w:w="1080" w:type="dxa"/>
            <w:vAlign w:val="center"/>
          </w:tcPr>
          <w:p w14:paraId="48441423" w14:textId="77777777" w:rsidR="00E64297" w:rsidRPr="00B912E8" w:rsidRDefault="00E64297" w:rsidP="00593486">
            <w:pPr>
              <w:spacing w:after="0" w:line="240" w:lineRule="auto"/>
              <w:jc w:val="center"/>
              <w:rPr>
                <w:sz w:val="16"/>
                <w:szCs w:val="16"/>
              </w:rPr>
            </w:pPr>
            <w:r w:rsidRPr="00B912E8">
              <w:rPr>
                <w:sz w:val="16"/>
                <w:szCs w:val="16"/>
              </w:rPr>
              <w:t>7(23,3)</w:t>
            </w:r>
          </w:p>
        </w:tc>
        <w:tc>
          <w:tcPr>
            <w:tcW w:w="1080" w:type="dxa"/>
            <w:vAlign w:val="center"/>
          </w:tcPr>
          <w:p w14:paraId="76C55AFA" w14:textId="77777777" w:rsidR="00E64297" w:rsidRPr="00B912E8" w:rsidRDefault="00E64297" w:rsidP="00593486">
            <w:pPr>
              <w:spacing w:after="0" w:line="240" w:lineRule="auto"/>
              <w:jc w:val="center"/>
              <w:rPr>
                <w:sz w:val="16"/>
                <w:szCs w:val="16"/>
              </w:rPr>
            </w:pPr>
            <w:r w:rsidRPr="00B912E8">
              <w:rPr>
                <w:sz w:val="16"/>
                <w:szCs w:val="16"/>
              </w:rPr>
              <w:t>2(6,7)</w:t>
            </w:r>
          </w:p>
        </w:tc>
        <w:tc>
          <w:tcPr>
            <w:tcW w:w="1080" w:type="dxa"/>
            <w:vAlign w:val="center"/>
          </w:tcPr>
          <w:p w14:paraId="0C4027FA" w14:textId="77777777" w:rsidR="00E64297" w:rsidRPr="00B912E8" w:rsidRDefault="00E64297" w:rsidP="00593486">
            <w:pPr>
              <w:spacing w:after="0" w:line="240" w:lineRule="auto"/>
              <w:jc w:val="center"/>
              <w:rPr>
                <w:sz w:val="16"/>
                <w:szCs w:val="16"/>
              </w:rPr>
            </w:pPr>
            <w:r w:rsidRPr="00B912E8">
              <w:rPr>
                <w:sz w:val="16"/>
                <w:szCs w:val="16"/>
              </w:rPr>
              <w:t>6(20)</w:t>
            </w:r>
          </w:p>
        </w:tc>
        <w:tc>
          <w:tcPr>
            <w:tcW w:w="690" w:type="dxa"/>
            <w:vAlign w:val="center"/>
          </w:tcPr>
          <w:p w14:paraId="144A5EBD" w14:textId="77777777" w:rsidR="00E64297" w:rsidRPr="00B912E8" w:rsidRDefault="00E64297" w:rsidP="00593486">
            <w:pPr>
              <w:spacing w:after="0" w:line="240" w:lineRule="auto"/>
              <w:jc w:val="center"/>
              <w:rPr>
                <w:sz w:val="16"/>
                <w:szCs w:val="16"/>
              </w:rPr>
            </w:pPr>
          </w:p>
        </w:tc>
      </w:tr>
      <w:tr w:rsidR="00E64297" w14:paraId="3812BCF4" w14:textId="77777777" w:rsidTr="00E64297">
        <w:tc>
          <w:tcPr>
            <w:tcW w:w="1350" w:type="dxa"/>
            <w:vAlign w:val="center"/>
          </w:tcPr>
          <w:p w14:paraId="0B86BFC6" w14:textId="77777777" w:rsidR="00E64297" w:rsidRPr="00B912E8" w:rsidRDefault="00E64297" w:rsidP="00593486">
            <w:pPr>
              <w:pStyle w:val="ListParagraph"/>
              <w:numPr>
                <w:ilvl w:val="0"/>
                <w:numId w:val="2"/>
              </w:numPr>
              <w:spacing w:after="0" w:line="240" w:lineRule="auto"/>
              <w:ind w:left="300" w:hanging="300"/>
              <w:rPr>
                <w:sz w:val="16"/>
                <w:szCs w:val="16"/>
                <w:lang w:val="en-US"/>
              </w:rPr>
            </w:pPr>
            <w:r w:rsidRPr="00B912E8">
              <w:rPr>
                <w:sz w:val="16"/>
                <w:szCs w:val="16"/>
                <w:lang w:val="en-US"/>
              </w:rPr>
              <w:t xml:space="preserve">SMS </w:t>
            </w:r>
            <w:proofErr w:type="spellStart"/>
            <w:r w:rsidRPr="00B912E8">
              <w:rPr>
                <w:sz w:val="16"/>
                <w:szCs w:val="16"/>
                <w:lang w:val="en-US"/>
              </w:rPr>
              <w:t>keatas</w:t>
            </w:r>
            <w:proofErr w:type="spellEnd"/>
          </w:p>
        </w:tc>
        <w:tc>
          <w:tcPr>
            <w:tcW w:w="1080" w:type="dxa"/>
            <w:vAlign w:val="center"/>
          </w:tcPr>
          <w:p w14:paraId="4B77BFA2" w14:textId="77777777" w:rsidR="00E64297" w:rsidRPr="00B912E8" w:rsidRDefault="00E64297" w:rsidP="00593486">
            <w:pPr>
              <w:spacing w:after="0" w:line="240" w:lineRule="auto"/>
              <w:jc w:val="center"/>
              <w:rPr>
                <w:sz w:val="16"/>
                <w:szCs w:val="16"/>
              </w:rPr>
            </w:pPr>
            <w:r w:rsidRPr="00B912E8">
              <w:rPr>
                <w:sz w:val="16"/>
                <w:szCs w:val="16"/>
              </w:rPr>
              <w:t>21(70)</w:t>
            </w:r>
          </w:p>
        </w:tc>
        <w:tc>
          <w:tcPr>
            <w:tcW w:w="1080" w:type="dxa"/>
            <w:vAlign w:val="center"/>
          </w:tcPr>
          <w:p w14:paraId="4BFF863D" w14:textId="77777777" w:rsidR="00E64297" w:rsidRPr="00B912E8" w:rsidRDefault="00E64297" w:rsidP="00593486">
            <w:pPr>
              <w:spacing w:after="0" w:line="240" w:lineRule="auto"/>
              <w:jc w:val="center"/>
              <w:rPr>
                <w:sz w:val="16"/>
                <w:szCs w:val="16"/>
              </w:rPr>
            </w:pPr>
            <w:r w:rsidRPr="00B912E8">
              <w:rPr>
                <w:sz w:val="16"/>
                <w:szCs w:val="16"/>
              </w:rPr>
              <w:t>25(83,3)</w:t>
            </w:r>
          </w:p>
        </w:tc>
        <w:tc>
          <w:tcPr>
            <w:tcW w:w="1080" w:type="dxa"/>
            <w:vAlign w:val="center"/>
          </w:tcPr>
          <w:p w14:paraId="24CDAA94" w14:textId="77777777" w:rsidR="00E64297" w:rsidRPr="00B912E8" w:rsidRDefault="00E64297" w:rsidP="00593486">
            <w:pPr>
              <w:spacing w:after="0" w:line="240" w:lineRule="auto"/>
              <w:jc w:val="center"/>
              <w:rPr>
                <w:sz w:val="16"/>
                <w:szCs w:val="16"/>
              </w:rPr>
            </w:pPr>
            <w:r w:rsidRPr="00B912E8">
              <w:rPr>
                <w:sz w:val="16"/>
                <w:szCs w:val="16"/>
              </w:rPr>
              <w:t>21(70)</w:t>
            </w:r>
          </w:p>
        </w:tc>
        <w:tc>
          <w:tcPr>
            <w:tcW w:w="690" w:type="dxa"/>
            <w:vAlign w:val="center"/>
          </w:tcPr>
          <w:p w14:paraId="0115B022" w14:textId="77777777" w:rsidR="00E64297" w:rsidRPr="00B912E8" w:rsidRDefault="00E64297" w:rsidP="00593486">
            <w:pPr>
              <w:spacing w:after="0" w:line="240" w:lineRule="auto"/>
              <w:jc w:val="center"/>
              <w:rPr>
                <w:sz w:val="16"/>
                <w:szCs w:val="16"/>
              </w:rPr>
            </w:pPr>
          </w:p>
        </w:tc>
      </w:tr>
    </w:tbl>
    <w:p w14:paraId="41E7A3C0" w14:textId="77777777" w:rsidR="00E64297" w:rsidRPr="009A0B7B" w:rsidRDefault="00E64297" w:rsidP="00E64297">
      <w:pPr>
        <w:spacing w:after="0" w:line="240" w:lineRule="auto"/>
        <w:rPr>
          <w:sz w:val="20"/>
        </w:rPr>
      </w:pPr>
      <w:r w:rsidRPr="009A0B7B">
        <w:rPr>
          <w:sz w:val="20"/>
        </w:rPr>
        <w:t>*One way Anova</w:t>
      </w:r>
    </w:p>
    <w:p w14:paraId="6E81CA26" w14:textId="77777777" w:rsidR="00E64297" w:rsidRPr="009A0B7B" w:rsidRDefault="00E64297" w:rsidP="00E64297">
      <w:pPr>
        <w:spacing w:after="0" w:line="240" w:lineRule="auto"/>
        <w:rPr>
          <w:sz w:val="20"/>
        </w:rPr>
      </w:pPr>
      <w:r w:rsidRPr="009A0B7B">
        <w:rPr>
          <w:sz w:val="20"/>
        </w:rPr>
        <w:t>**Chi Square</w:t>
      </w:r>
    </w:p>
    <w:p w14:paraId="04350600" w14:textId="77777777" w:rsidR="00E64297" w:rsidRDefault="00E64297" w:rsidP="00E64297">
      <w:pPr>
        <w:spacing w:after="0" w:line="360" w:lineRule="auto"/>
        <w:jc w:val="center"/>
      </w:pPr>
    </w:p>
    <w:p w14:paraId="0133DA96" w14:textId="77777777" w:rsidR="00E64297" w:rsidRDefault="00E64297" w:rsidP="00E64297">
      <w:pPr>
        <w:spacing w:after="0" w:line="240" w:lineRule="auto"/>
      </w:pPr>
      <w:r>
        <w:t>Tabel 3.2 Rata</w:t>
      </w:r>
      <w:r w:rsidRPr="00994497">
        <w:t>-</w:t>
      </w:r>
      <w:r>
        <w:t>rata Penurunan Skor Mual Muntah Sebelum dan Sesudah diberikan Minyak Essensial</w:t>
      </w:r>
    </w:p>
    <w:tbl>
      <w:tblPr>
        <w:tblW w:w="4722" w:type="dxa"/>
        <w:tblBorders>
          <w:top w:val="single" w:sz="4" w:space="0" w:color="auto"/>
          <w:bottom w:val="single" w:sz="4" w:space="0" w:color="auto"/>
          <w:insideH w:val="single" w:sz="4" w:space="0" w:color="auto"/>
        </w:tblBorders>
        <w:tblLook w:val="04A0" w:firstRow="1" w:lastRow="0" w:firstColumn="1" w:lastColumn="0" w:noHBand="0" w:noVBand="1"/>
      </w:tblPr>
      <w:tblGrid>
        <w:gridCol w:w="1126"/>
        <w:gridCol w:w="944"/>
        <w:gridCol w:w="946"/>
        <w:gridCol w:w="944"/>
        <w:gridCol w:w="762"/>
      </w:tblGrid>
      <w:tr w:rsidR="00E64297" w14:paraId="0AA00E0D" w14:textId="77777777" w:rsidTr="00E64297">
        <w:tc>
          <w:tcPr>
            <w:tcW w:w="1126" w:type="dxa"/>
            <w:vAlign w:val="center"/>
          </w:tcPr>
          <w:p w14:paraId="3D5562E4" w14:textId="77777777" w:rsidR="00E64297" w:rsidRPr="00B912E8" w:rsidRDefault="00E64297" w:rsidP="00593486">
            <w:pPr>
              <w:spacing w:after="0" w:line="240" w:lineRule="auto"/>
              <w:jc w:val="center"/>
              <w:rPr>
                <w:sz w:val="16"/>
                <w:szCs w:val="16"/>
              </w:rPr>
            </w:pPr>
            <w:r w:rsidRPr="00B912E8">
              <w:rPr>
                <w:sz w:val="16"/>
                <w:szCs w:val="16"/>
              </w:rPr>
              <w:t>Variabel &amp; Grup</w:t>
            </w:r>
          </w:p>
        </w:tc>
        <w:tc>
          <w:tcPr>
            <w:tcW w:w="944" w:type="dxa"/>
            <w:vAlign w:val="center"/>
          </w:tcPr>
          <w:p w14:paraId="0FBF99BA" w14:textId="77777777" w:rsidR="00E64297" w:rsidRPr="00B912E8" w:rsidRDefault="00E64297" w:rsidP="00593486">
            <w:pPr>
              <w:spacing w:after="0" w:line="240" w:lineRule="auto"/>
              <w:jc w:val="center"/>
              <w:rPr>
                <w:sz w:val="16"/>
                <w:szCs w:val="16"/>
              </w:rPr>
            </w:pPr>
            <w:r w:rsidRPr="00B912E8">
              <w:rPr>
                <w:sz w:val="16"/>
                <w:szCs w:val="16"/>
              </w:rPr>
              <w:t>Jahe</w:t>
            </w:r>
          </w:p>
        </w:tc>
        <w:tc>
          <w:tcPr>
            <w:tcW w:w="946" w:type="dxa"/>
            <w:vAlign w:val="center"/>
          </w:tcPr>
          <w:p w14:paraId="44792BCB" w14:textId="77777777" w:rsidR="00E64297" w:rsidRPr="00B912E8" w:rsidRDefault="00E64297" w:rsidP="00593486">
            <w:pPr>
              <w:spacing w:after="0" w:line="240" w:lineRule="auto"/>
              <w:jc w:val="center"/>
              <w:rPr>
                <w:sz w:val="16"/>
                <w:szCs w:val="16"/>
              </w:rPr>
            </w:pPr>
            <w:r w:rsidRPr="00B912E8">
              <w:rPr>
                <w:sz w:val="16"/>
                <w:szCs w:val="16"/>
              </w:rPr>
              <w:t>Lemon</w:t>
            </w:r>
          </w:p>
        </w:tc>
        <w:tc>
          <w:tcPr>
            <w:tcW w:w="944" w:type="dxa"/>
            <w:vAlign w:val="center"/>
          </w:tcPr>
          <w:p w14:paraId="7791DF90" w14:textId="77777777" w:rsidR="00E64297" w:rsidRPr="00B912E8" w:rsidRDefault="00E64297" w:rsidP="00593486">
            <w:pPr>
              <w:spacing w:after="0" w:line="240" w:lineRule="auto"/>
              <w:jc w:val="center"/>
              <w:rPr>
                <w:sz w:val="16"/>
                <w:szCs w:val="16"/>
              </w:rPr>
            </w:pPr>
            <w:r w:rsidRPr="00B912E8">
              <w:rPr>
                <w:sz w:val="16"/>
                <w:szCs w:val="16"/>
              </w:rPr>
              <w:t>Plasebo</w:t>
            </w:r>
          </w:p>
        </w:tc>
        <w:tc>
          <w:tcPr>
            <w:tcW w:w="762" w:type="dxa"/>
            <w:vAlign w:val="center"/>
          </w:tcPr>
          <w:p w14:paraId="323A88D4" w14:textId="77777777" w:rsidR="00E64297" w:rsidRPr="00B912E8" w:rsidRDefault="00E64297" w:rsidP="00593486">
            <w:pPr>
              <w:spacing w:after="0" w:line="240" w:lineRule="auto"/>
              <w:jc w:val="center"/>
              <w:rPr>
                <w:sz w:val="16"/>
                <w:szCs w:val="16"/>
              </w:rPr>
            </w:pPr>
            <w:r w:rsidRPr="00B912E8">
              <w:rPr>
                <w:sz w:val="16"/>
                <w:szCs w:val="16"/>
              </w:rPr>
              <w:t>P value</w:t>
            </w:r>
          </w:p>
        </w:tc>
      </w:tr>
      <w:tr w:rsidR="00E64297" w14:paraId="7694B29B" w14:textId="77777777" w:rsidTr="00E64297">
        <w:tc>
          <w:tcPr>
            <w:tcW w:w="1126" w:type="dxa"/>
            <w:vAlign w:val="center"/>
          </w:tcPr>
          <w:p w14:paraId="3947C4D1" w14:textId="77777777" w:rsidR="00E64297" w:rsidRPr="00B912E8" w:rsidRDefault="00E64297" w:rsidP="00593486">
            <w:pPr>
              <w:spacing w:after="0" w:line="240" w:lineRule="auto"/>
              <w:jc w:val="center"/>
              <w:rPr>
                <w:sz w:val="16"/>
                <w:szCs w:val="16"/>
              </w:rPr>
            </w:pPr>
            <w:r w:rsidRPr="00B912E8">
              <w:rPr>
                <w:sz w:val="16"/>
                <w:szCs w:val="16"/>
              </w:rPr>
              <w:t>Sebelum</w:t>
            </w:r>
          </w:p>
        </w:tc>
        <w:tc>
          <w:tcPr>
            <w:tcW w:w="944" w:type="dxa"/>
            <w:vAlign w:val="center"/>
          </w:tcPr>
          <w:p w14:paraId="11565354" w14:textId="77777777" w:rsidR="00E64297" w:rsidRPr="00B912E8" w:rsidRDefault="00E64297" w:rsidP="00593486">
            <w:pPr>
              <w:spacing w:after="0" w:line="240" w:lineRule="auto"/>
              <w:jc w:val="center"/>
              <w:rPr>
                <w:sz w:val="16"/>
                <w:szCs w:val="16"/>
              </w:rPr>
            </w:pPr>
            <w:r w:rsidRPr="00B912E8">
              <w:rPr>
                <w:sz w:val="16"/>
                <w:szCs w:val="16"/>
              </w:rPr>
              <w:t>7,67±2,304</w:t>
            </w:r>
          </w:p>
        </w:tc>
        <w:tc>
          <w:tcPr>
            <w:tcW w:w="946" w:type="dxa"/>
            <w:vAlign w:val="center"/>
          </w:tcPr>
          <w:p w14:paraId="37C78958" w14:textId="77777777" w:rsidR="00E64297" w:rsidRPr="00B912E8" w:rsidRDefault="00E64297" w:rsidP="00593486">
            <w:pPr>
              <w:spacing w:after="0" w:line="240" w:lineRule="auto"/>
              <w:jc w:val="center"/>
              <w:rPr>
                <w:sz w:val="16"/>
                <w:szCs w:val="16"/>
              </w:rPr>
            </w:pPr>
            <w:r w:rsidRPr="00B912E8">
              <w:rPr>
                <w:sz w:val="16"/>
                <w:szCs w:val="16"/>
              </w:rPr>
              <w:t>7,16±1,598</w:t>
            </w:r>
          </w:p>
        </w:tc>
        <w:tc>
          <w:tcPr>
            <w:tcW w:w="944" w:type="dxa"/>
            <w:vAlign w:val="center"/>
          </w:tcPr>
          <w:p w14:paraId="7CECC7E9" w14:textId="77777777" w:rsidR="00E64297" w:rsidRPr="00B912E8" w:rsidRDefault="00E64297" w:rsidP="00593486">
            <w:pPr>
              <w:spacing w:after="0" w:line="240" w:lineRule="auto"/>
              <w:jc w:val="center"/>
              <w:rPr>
                <w:sz w:val="16"/>
                <w:szCs w:val="16"/>
              </w:rPr>
            </w:pPr>
            <w:r w:rsidRPr="00B912E8">
              <w:rPr>
                <w:sz w:val="16"/>
                <w:szCs w:val="16"/>
              </w:rPr>
              <w:t>6,70±1,787</w:t>
            </w:r>
          </w:p>
        </w:tc>
        <w:tc>
          <w:tcPr>
            <w:tcW w:w="762" w:type="dxa"/>
            <w:vAlign w:val="center"/>
          </w:tcPr>
          <w:p w14:paraId="22BE38C5" w14:textId="77777777" w:rsidR="00E64297" w:rsidRPr="00B912E8" w:rsidRDefault="00E64297" w:rsidP="00593486">
            <w:pPr>
              <w:spacing w:after="0" w:line="240" w:lineRule="auto"/>
              <w:jc w:val="center"/>
              <w:rPr>
                <w:sz w:val="16"/>
                <w:szCs w:val="16"/>
              </w:rPr>
            </w:pPr>
            <w:r w:rsidRPr="00B912E8">
              <w:rPr>
                <w:sz w:val="16"/>
                <w:szCs w:val="16"/>
              </w:rPr>
              <w:t>0,001*</w:t>
            </w:r>
          </w:p>
        </w:tc>
      </w:tr>
      <w:tr w:rsidR="00E64297" w14:paraId="06771642" w14:textId="77777777" w:rsidTr="00E64297">
        <w:tc>
          <w:tcPr>
            <w:tcW w:w="1126" w:type="dxa"/>
            <w:vAlign w:val="center"/>
          </w:tcPr>
          <w:p w14:paraId="4194EABB" w14:textId="77777777" w:rsidR="00E64297" w:rsidRPr="00B912E8" w:rsidRDefault="00E64297" w:rsidP="00593486">
            <w:pPr>
              <w:spacing w:after="0" w:line="240" w:lineRule="auto"/>
              <w:jc w:val="center"/>
              <w:rPr>
                <w:sz w:val="16"/>
                <w:szCs w:val="16"/>
              </w:rPr>
            </w:pPr>
            <w:r w:rsidRPr="00B912E8">
              <w:rPr>
                <w:sz w:val="16"/>
                <w:szCs w:val="16"/>
              </w:rPr>
              <w:t>Sesudah</w:t>
            </w:r>
          </w:p>
        </w:tc>
        <w:tc>
          <w:tcPr>
            <w:tcW w:w="944" w:type="dxa"/>
            <w:vAlign w:val="center"/>
          </w:tcPr>
          <w:p w14:paraId="08FDDCAE" w14:textId="77777777" w:rsidR="00E64297" w:rsidRPr="00B912E8" w:rsidRDefault="00E64297" w:rsidP="00593486">
            <w:pPr>
              <w:spacing w:after="0" w:line="240" w:lineRule="auto"/>
              <w:jc w:val="center"/>
              <w:rPr>
                <w:sz w:val="16"/>
                <w:szCs w:val="16"/>
              </w:rPr>
            </w:pPr>
            <w:r w:rsidRPr="00B912E8">
              <w:rPr>
                <w:sz w:val="16"/>
                <w:szCs w:val="16"/>
              </w:rPr>
              <w:t>6,85±1,575</w:t>
            </w:r>
          </w:p>
        </w:tc>
        <w:tc>
          <w:tcPr>
            <w:tcW w:w="946" w:type="dxa"/>
            <w:vAlign w:val="center"/>
          </w:tcPr>
          <w:p w14:paraId="0E07C366" w14:textId="77777777" w:rsidR="00E64297" w:rsidRPr="00B912E8" w:rsidRDefault="00E64297" w:rsidP="00593486">
            <w:pPr>
              <w:spacing w:after="0" w:line="240" w:lineRule="auto"/>
              <w:jc w:val="center"/>
              <w:rPr>
                <w:sz w:val="16"/>
                <w:szCs w:val="16"/>
              </w:rPr>
            </w:pPr>
            <w:r w:rsidRPr="00B912E8">
              <w:rPr>
                <w:sz w:val="16"/>
                <w:szCs w:val="16"/>
              </w:rPr>
              <w:t>5,50±1,448</w:t>
            </w:r>
          </w:p>
        </w:tc>
        <w:tc>
          <w:tcPr>
            <w:tcW w:w="944" w:type="dxa"/>
            <w:vAlign w:val="center"/>
          </w:tcPr>
          <w:p w14:paraId="5ADFDEC5" w14:textId="77777777" w:rsidR="00E64297" w:rsidRPr="00B912E8" w:rsidRDefault="00E64297" w:rsidP="00593486">
            <w:pPr>
              <w:spacing w:after="0" w:line="240" w:lineRule="auto"/>
              <w:jc w:val="center"/>
              <w:rPr>
                <w:sz w:val="16"/>
                <w:szCs w:val="16"/>
              </w:rPr>
            </w:pPr>
            <w:r w:rsidRPr="00B912E8">
              <w:rPr>
                <w:sz w:val="16"/>
                <w:szCs w:val="16"/>
              </w:rPr>
              <w:t>5,50±1,803</w:t>
            </w:r>
          </w:p>
        </w:tc>
        <w:tc>
          <w:tcPr>
            <w:tcW w:w="762" w:type="dxa"/>
            <w:vAlign w:val="center"/>
          </w:tcPr>
          <w:p w14:paraId="597206AE" w14:textId="77777777" w:rsidR="00E64297" w:rsidRPr="00B912E8" w:rsidRDefault="00E64297" w:rsidP="00593486">
            <w:pPr>
              <w:spacing w:after="0" w:line="240" w:lineRule="auto"/>
              <w:jc w:val="center"/>
              <w:rPr>
                <w:sz w:val="16"/>
                <w:szCs w:val="16"/>
              </w:rPr>
            </w:pPr>
            <w:r w:rsidRPr="00B912E8">
              <w:rPr>
                <w:sz w:val="16"/>
                <w:szCs w:val="16"/>
              </w:rPr>
              <w:t>0,012*</w:t>
            </w:r>
          </w:p>
        </w:tc>
      </w:tr>
      <w:tr w:rsidR="00E64297" w14:paraId="380032A1" w14:textId="77777777" w:rsidTr="00E64297">
        <w:tc>
          <w:tcPr>
            <w:tcW w:w="1126" w:type="dxa"/>
            <w:vAlign w:val="center"/>
          </w:tcPr>
          <w:p w14:paraId="219D9BAC" w14:textId="77777777" w:rsidR="00E64297" w:rsidRPr="00B912E8" w:rsidRDefault="00E64297" w:rsidP="00593486">
            <w:pPr>
              <w:spacing w:after="0" w:line="240" w:lineRule="auto"/>
              <w:jc w:val="center"/>
              <w:rPr>
                <w:sz w:val="16"/>
                <w:szCs w:val="16"/>
              </w:rPr>
            </w:pPr>
          </w:p>
        </w:tc>
        <w:tc>
          <w:tcPr>
            <w:tcW w:w="944" w:type="dxa"/>
            <w:vAlign w:val="center"/>
          </w:tcPr>
          <w:p w14:paraId="3669EA14" w14:textId="77777777" w:rsidR="00E64297" w:rsidRPr="00B912E8" w:rsidRDefault="00E64297" w:rsidP="00593486">
            <w:pPr>
              <w:spacing w:after="0" w:line="240" w:lineRule="auto"/>
              <w:jc w:val="center"/>
              <w:rPr>
                <w:sz w:val="16"/>
                <w:szCs w:val="16"/>
              </w:rPr>
            </w:pPr>
            <w:r w:rsidRPr="00B912E8">
              <w:rPr>
                <w:sz w:val="16"/>
                <w:szCs w:val="16"/>
              </w:rPr>
              <w:t>0,000**</w:t>
            </w:r>
          </w:p>
        </w:tc>
        <w:tc>
          <w:tcPr>
            <w:tcW w:w="946" w:type="dxa"/>
            <w:vAlign w:val="center"/>
          </w:tcPr>
          <w:p w14:paraId="1845DDE1" w14:textId="77777777" w:rsidR="00E64297" w:rsidRPr="00B912E8" w:rsidRDefault="00E64297" w:rsidP="00593486">
            <w:pPr>
              <w:spacing w:after="0" w:line="240" w:lineRule="auto"/>
              <w:jc w:val="center"/>
              <w:rPr>
                <w:sz w:val="16"/>
                <w:szCs w:val="16"/>
              </w:rPr>
            </w:pPr>
            <w:r w:rsidRPr="00B912E8">
              <w:rPr>
                <w:sz w:val="16"/>
                <w:szCs w:val="16"/>
              </w:rPr>
              <w:t>0,000**</w:t>
            </w:r>
          </w:p>
        </w:tc>
        <w:tc>
          <w:tcPr>
            <w:tcW w:w="944" w:type="dxa"/>
            <w:vAlign w:val="center"/>
          </w:tcPr>
          <w:p w14:paraId="4B5DC7B2" w14:textId="77777777" w:rsidR="00E64297" w:rsidRPr="00B912E8" w:rsidRDefault="00E64297" w:rsidP="00593486">
            <w:pPr>
              <w:spacing w:after="0" w:line="240" w:lineRule="auto"/>
              <w:jc w:val="center"/>
              <w:rPr>
                <w:sz w:val="16"/>
                <w:szCs w:val="16"/>
              </w:rPr>
            </w:pPr>
            <w:r w:rsidRPr="00B912E8">
              <w:rPr>
                <w:sz w:val="16"/>
                <w:szCs w:val="16"/>
              </w:rPr>
              <w:t>0,002**</w:t>
            </w:r>
          </w:p>
        </w:tc>
        <w:tc>
          <w:tcPr>
            <w:tcW w:w="762" w:type="dxa"/>
            <w:vAlign w:val="center"/>
          </w:tcPr>
          <w:p w14:paraId="67C2D207" w14:textId="77777777" w:rsidR="00E64297" w:rsidRPr="00B912E8" w:rsidRDefault="00E64297" w:rsidP="00593486">
            <w:pPr>
              <w:spacing w:after="0" w:line="240" w:lineRule="auto"/>
              <w:jc w:val="center"/>
              <w:rPr>
                <w:sz w:val="16"/>
                <w:szCs w:val="16"/>
              </w:rPr>
            </w:pPr>
          </w:p>
        </w:tc>
      </w:tr>
      <w:tr w:rsidR="00E64297" w14:paraId="75D1F664" w14:textId="77777777" w:rsidTr="00E64297">
        <w:tc>
          <w:tcPr>
            <w:tcW w:w="1126" w:type="dxa"/>
            <w:vAlign w:val="center"/>
          </w:tcPr>
          <w:p w14:paraId="7AA32D64" w14:textId="77777777" w:rsidR="00E64297" w:rsidRPr="00B912E8" w:rsidRDefault="00E64297" w:rsidP="00593486">
            <w:pPr>
              <w:spacing w:after="0" w:line="240" w:lineRule="auto"/>
              <w:jc w:val="center"/>
              <w:rPr>
                <w:sz w:val="16"/>
                <w:szCs w:val="16"/>
              </w:rPr>
            </w:pPr>
            <w:r w:rsidRPr="00B912E8">
              <w:rPr>
                <w:sz w:val="16"/>
                <w:szCs w:val="16"/>
              </w:rPr>
              <w:t>Selisih skor PUQE</w:t>
            </w:r>
          </w:p>
        </w:tc>
        <w:tc>
          <w:tcPr>
            <w:tcW w:w="944" w:type="dxa"/>
            <w:vAlign w:val="center"/>
          </w:tcPr>
          <w:p w14:paraId="61114C8A" w14:textId="77777777" w:rsidR="00E64297" w:rsidRPr="00B912E8" w:rsidRDefault="00E64297" w:rsidP="00593486">
            <w:pPr>
              <w:spacing w:after="0" w:line="240" w:lineRule="auto"/>
              <w:jc w:val="center"/>
              <w:rPr>
                <w:sz w:val="16"/>
                <w:szCs w:val="16"/>
              </w:rPr>
            </w:pPr>
            <w:r w:rsidRPr="00B912E8">
              <w:rPr>
                <w:sz w:val="16"/>
                <w:szCs w:val="16"/>
              </w:rPr>
              <w:t>1,67±1,083</w:t>
            </w:r>
          </w:p>
        </w:tc>
        <w:tc>
          <w:tcPr>
            <w:tcW w:w="946" w:type="dxa"/>
            <w:vAlign w:val="center"/>
          </w:tcPr>
          <w:p w14:paraId="6FB223AB" w14:textId="77777777" w:rsidR="00E64297" w:rsidRPr="00B912E8" w:rsidRDefault="00E64297" w:rsidP="00593486">
            <w:pPr>
              <w:spacing w:after="0" w:line="240" w:lineRule="auto"/>
              <w:jc w:val="center"/>
              <w:rPr>
                <w:sz w:val="16"/>
                <w:szCs w:val="16"/>
              </w:rPr>
            </w:pPr>
            <w:r w:rsidRPr="00B912E8">
              <w:rPr>
                <w:sz w:val="16"/>
                <w:szCs w:val="16"/>
              </w:rPr>
              <w:t>1,33±1,447</w:t>
            </w:r>
          </w:p>
        </w:tc>
        <w:tc>
          <w:tcPr>
            <w:tcW w:w="944" w:type="dxa"/>
            <w:vAlign w:val="center"/>
          </w:tcPr>
          <w:p w14:paraId="200F59A6" w14:textId="77777777" w:rsidR="00E64297" w:rsidRPr="00B912E8" w:rsidRDefault="00E64297" w:rsidP="00593486">
            <w:pPr>
              <w:spacing w:after="0" w:line="240" w:lineRule="auto"/>
              <w:jc w:val="center"/>
              <w:rPr>
                <w:sz w:val="16"/>
                <w:szCs w:val="16"/>
              </w:rPr>
            </w:pPr>
            <w:r w:rsidRPr="00B912E8">
              <w:rPr>
                <w:sz w:val="16"/>
                <w:szCs w:val="16"/>
              </w:rPr>
              <w:t>0,81±1,502</w:t>
            </w:r>
          </w:p>
        </w:tc>
        <w:tc>
          <w:tcPr>
            <w:tcW w:w="762" w:type="dxa"/>
            <w:vAlign w:val="center"/>
          </w:tcPr>
          <w:p w14:paraId="07EEF8F8" w14:textId="77777777" w:rsidR="00E64297" w:rsidRPr="00B912E8" w:rsidRDefault="00E64297" w:rsidP="00593486">
            <w:pPr>
              <w:spacing w:after="0" w:line="240" w:lineRule="auto"/>
              <w:jc w:val="center"/>
              <w:rPr>
                <w:sz w:val="16"/>
                <w:szCs w:val="16"/>
              </w:rPr>
            </w:pPr>
            <w:r w:rsidRPr="00B912E8">
              <w:rPr>
                <w:sz w:val="16"/>
                <w:szCs w:val="16"/>
              </w:rPr>
              <w:t>0,028</w:t>
            </w:r>
          </w:p>
        </w:tc>
      </w:tr>
    </w:tbl>
    <w:p w14:paraId="12E6524B" w14:textId="77777777" w:rsidR="00E64297" w:rsidRPr="009A0B7B" w:rsidRDefault="00E64297" w:rsidP="00E64297">
      <w:pPr>
        <w:spacing w:after="0" w:line="240" w:lineRule="auto"/>
        <w:rPr>
          <w:sz w:val="20"/>
        </w:rPr>
      </w:pPr>
      <w:r w:rsidRPr="009A0B7B">
        <w:rPr>
          <w:sz w:val="20"/>
        </w:rPr>
        <w:t>*Kruskal Wallis</w:t>
      </w:r>
    </w:p>
    <w:p w14:paraId="28EFB361" w14:textId="77777777" w:rsidR="00E64297" w:rsidRPr="009A0B7B" w:rsidRDefault="00E64297" w:rsidP="00E64297">
      <w:pPr>
        <w:spacing w:after="0" w:line="240" w:lineRule="auto"/>
        <w:rPr>
          <w:sz w:val="20"/>
          <w:szCs w:val="16"/>
        </w:rPr>
      </w:pPr>
      <w:r w:rsidRPr="009A0B7B">
        <w:rPr>
          <w:sz w:val="20"/>
          <w:szCs w:val="16"/>
        </w:rPr>
        <w:t>**Wilcoxon</w:t>
      </w:r>
    </w:p>
    <w:p w14:paraId="0EC1698E" w14:textId="77777777" w:rsidR="00E64297" w:rsidRDefault="00E64297" w:rsidP="00E64297">
      <w:pPr>
        <w:spacing w:after="0" w:line="360" w:lineRule="auto"/>
        <w:rPr>
          <w:sz w:val="16"/>
          <w:szCs w:val="16"/>
        </w:rPr>
      </w:pPr>
    </w:p>
    <w:p w14:paraId="2CFB33D8" w14:textId="77777777" w:rsidR="00E64297" w:rsidRDefault="00E64297" w:rsidP="00E64297">
      <w:pPr>
        <w:spacing w:after="0" w:line="360" w:lineRule="auto"/>
        <w:rPr>
          <w:sz w:val="16"/>
          <w:szCs w:val="16"/>
        </w:rPr>
      </w:pPr>
    </w:p>
    <w:p w14:paraId="3C00B558" w14:textId="77777777" w:rsidR="00E64297" w:rsidRDefault="00E64297" w:rsidP="00E64297">
      <w:pPr>
        <w:pStyle w:val="ListParagraph"/>
        <w:numPr>
          <w:ilvl w:val="0"/>
          <w:numId w:val="5"/>
        </w:numPr>
        <w:spacing w:after="0" w:line="360" w:lineRule="auto"/>
        <w:ind w:left="709"/>
        <w:jc w:val="both"/>
      </w:pPr>
      <w:r w:rsidRPr="00994497">
        <w:t>Pembahasan</w:t>
      </w:r>
    </w:p>
    <w:p w14:paraId="0239BC93" w14:textId="77777777" w:rsidR="00E64297" w:rsidRDefault="00E64297" w:rsidP="00E64297">
      <w:pPr>
        <w:pStyle w:val="ListParagraph"/>
        <w:spacing w:after="0" w:line="360" w:lineRule="auto"/>
        <w:ind w:left="709" w:firstLine="425"/>
        <w:jc w:val="both"/>
      </w:pPr>
      <w:r w:rsidRPr="00994497">
        <w:t>Hasil menunjukkan bahwa ada kesamaan karakteristik ibu hamil seperti umur, usia kehamilan, pekerjaan dan pendidikan pada kelompok jahe, lemon maupun placebo. Rata-rata usia ibu hamil adalah 25,5 tahun, dimana masih dalam usia subur reproduksi. Rata-rata usia kehamilannya adalah 9,5 minggu atau masih dalam trimester I. Mual muntah atau emesis merupakan salah satu keluhan yang mayoritas ibu hamil rasakan atau sekitar 50-80% (</w:t>
      </w:r>
      <w:r>
        <w:t>4</w:t>
      </w:r>
      <w:r w:rsidRPr="00994497">
        <w:t>). Penyebab mual muntah masih belum diketahui, beberapa terjadi karena ada perubahan secara hormonal, dimana kadar estrogen yang meningkat (</w:t>
      </w:r>
      <w:r>
        <w:t>1</w:t>
      </w:r>
      <w:r w:rsidRPr="00994497">
        <w:t>). Kondisi ini dapat berlangsung lama dan mempengaruhi kondisi fisik, psikologis dan sosial ibu hamil (</w:t>
      </w:r>
      <w:r>
        <w:t>4,5). Dampak negatif</w:t>
      </w:r>
      <w:r w:rsidRPr="00994497">
        <w:t>e lainnya adalah i</w:t>
      </w:r>
      <w:r>
        <w:t>bu hamil dapat kekurangan energi</w:t>
      </w:r>
      <w:r w:rsidRPr="00994497">
        <w:t>, kelelahan, mudah tersinggung dan bahkan dapat mengalami dehidrasi (</w:t>
      </w:r>
      <w:r>
        <w:t>6</w:t>
      </w:r>
      <w:r w:rsidRPr="00994497">
        <w:t xml:space="preserve">). </w:t>
      </w:r>
    </w:p>
    <w:p w14:paraId="7C041171" w14:textId="77777777" w:rsidR="00E64297" w:rsidRDefault="00E64297" w:rsidP="00E64297">
      <w:pPr>
        <w:pStyle w:val="ListParagraph"/>
        <w:spacing w:after="0" w:line="360" w:lineRule="auto"/>
        <w:ind w:left="709" w:firstLine="425"/>
        <w:jc w:val="both"/>
      </w:pPr>
      <w:r w:rsidRPr="00994497">
        <w:t>Penelitian ini menunjukkan aromaterapi jahe dapat menurunkan lama mual muntah, frekuensi mual muntah dan muntah kering dimulai sjak hari ke 4 hingga ke 7 dibandingkan dengan placebo. Aromaterapi yang dihirup oleh ibu hamil dapat menstimulasi respon fisiologis dan psikologis  tubuh. Ketika menghirup aromaterapi, maka substansi mengeluarkan molekul-molekul, dan sel reseptor dalam hidung mengirim impuls</w:t>
      </w:r>
      <w:r>
        <w:t xml:space="preserve"> langsung ke bagian syaraf olfak</w:t>
      </w:r>
      <w:r w:rsidRPr="00994497">
        <w:t>tor</w:t>
      </w:r>
      <w:r>
        <w:t>i</w:t>
      </w:r>
      <w:r w:rsidRPr="00994497">
        <w:t xml:space="preserve"> dalam otak. Impuls ini</w:t>
      </w:r>
      <w:r>
        <w:t xml:space="preserve"> bereaksi dan melepaskan hormon</w:t>
      </w:r>
      <w:r w:rsidRPr="00994497">
        <w:t xml:space="preserve"> yang dapat menstimulasi, menenangkan dan mengubah mood seseorang yang menuntun menciptakan perubahan fisik dan psikologis (</w:t>
      </w:r>
      <w:r>
        <w:t>1,16</w:t>
      </w:r>
      <w:r w:rsidRPr="00994497">
        <w:t xml:space="preserve">). Aromaterpi jahe mampu menurunkan mual muntah sekitar 43,6%.  </w:t>
      </w:r>
      <w:r>
        <w:t>A</w:t>
      </w:r>
      <w:r w:rsidRPr="00994497">
        <w:t>roma terapi jahe mampu menurunkan mual dan muntah sekitar 52% dan 48%</w:t>
      </w:r>
      <w:r>
        <w:t>, p</w:t>
      </w:r>
      <w:r w:rsidRPr="00994497">
        <w:t xml:space="preserve">rosentase ini lebih rendah dibandingkan hasil penelitian </w:t>
      </w:r>
      <w:r>
        <w:t>sebelumnya</w:t>
      </w:r>
      <w:r w:rsidRPr="00994497">
        <w:t>, yang mampu mengatasi mua</w:t>
      </w:r>
      <w:r>
        <w:t>l</w:t>
      </w:r>
      <w:r w:rsidRPr="00994497">
        <w:t xml:space="preserve"> muntah sebesar 82,8%</w:t>
      </w:r>
      <w:r>
        <w:t xml:space="preserve"> (7)</w:t>
      </w:r>
      <w:r w:rsidRPr="00994497">
        <w:t>. Komponen penyusun jahe  seperti gingerol, shogaol dan zingerone memberi efek farmakologi dan fisiologi seperti antioksidan, antiinflammasi, analgesik, antikarsinogenik, nontoksik dan nonmutagenik. Oleoresin jahe mengandung lemak, lilin, karbohidrat, vitamin dan mineral. Oleoresin memberikan aroma pedas yang berkisar antara 4%-7% dan merupakan sumber  antioksidan (</w:t>
      </w:r>
      <w:r>
        <w:t>18</w:t>
      </w:r>
      <w:r w:rsidRPr="00994497">
        <w:t xml:space="preserve">). </w:t>
      </w:r>
    </w:p>
    <w:p w14:paraId="431E052D" w14:textId="77777777" w:rsidR="00E64297" w:rsidRDefault="00E64297" w:rsidP="00E64297">
      <w:pPr>
        <w:pStyle w:val="ListParagraph"/>
        <w:spacing w:after="0" w:line="360" w:lineRule="auto"/>
        <w:ind w:left="709" w:firstLine="425"/>
        <w:jc w:val="both"/>
      </w:pPr>
      <w:r w:rsidRPr="00994497">
        <w:t>Aroma terapi lemon juga efektif mampu menurunkan gejala mual muntah sekitar 39,6%. Minyak essensial lemon menjadi alternatif pengobatan nonfarmakologis yang efektif menurunkan mual muntah pada 50 ibu hamil dengan pvalue 0,001 (</w:t>
      </w:r>
      <w:r>
        <w:t>14</w:t>
      </w:r>
      <w:r w:rsidRPr="00994497">
        <w:t>). Aroma terapi lain seperti peppermint menjelaskan tidak efektif untuk mengatasi mual muntah, hal ini mungkin karena jumlah sampel yang sedikit (</w:t>
      </w:r>
      <w:r>
        <w:t>17</w:t>
      </w:r>
      <w:r w:rsidRPr="00994497">
        <w:t xml:space="preserve">). Kelompok placebo tidak efektif dalam menurunkan mual muntah, yang berisi minyak almond. Perubahan gejala mual pada kelompok placebo bersifat subjektif dan berdasarkan sugesti ibu hamil sendiri. Penurunan mual muntah terlihat efektif sejak hari ke 4 sampai ke 7. Hal ini dikarenakan pada hari ke 1-3 ibu hamil diajarkan pola makan seperti dianjurkan meningkatkan asupan makanan dalam bentuk sedikit tapi sering, mengurangi makanan tinggi karbohidrat dan lemak, menghindari makanan yang merangsang mual muntah, menghindari makanan yang digoreng dan pedas, menghindari minuman yang mengandung gas, memulai makan sebelum merasa lapar. Ibu hamil juga diminta menghindari merokok, makan biscuit ketika bangun tidur. Sedangkan ibu hamil baru diberikan aroma terapi sejak hari ke 4-7. Respon ibu hamil terhadap aroma terapi bervariasi, beberapa tidak menyukai bau aroma terapi sehingga membuat mual, sedang ada ibu hamil yang menyatakan jika bau aroma terapi masih kurang kuat tapi mampu mengurangi rasa mual. Pada aroma terapi, ibu hamil perlu mencium aroma tertentu berdasarkan kondisi psikologisnya, sehingga ibu hamil memberikan respon yang berbeda-beda.  </w:t>
      </w:r>
    </w:p>
    <w:p w14:paraId="71B97A1E" w14:textId="77777777" w:rsidR="00E64297" w:rsidRPr="00994497" w:rsidRDefault="00E64297" w:rsidP="00E64297">
      <w:pPr>
        <w:pStyle w:val="ListParagraph"/>
        <w:spacing w:after="0" w:line="360" w:lineRule="auto"/>
        <w:ind w:left="709" w:firstLine="425"/>
        <w:jc w:val="both"/>
      </w:pPr>
    </w:p>
    <w:p w14:paraId="738ECAE1" w14:textId="77777777" w:rsidR="00E64297" w:rsidRDefault="00E64297" w:rsidP="00E64297">
      <w:pPr>
        <w:pStyle w:val="ListParagraph"/>
        <w:numPr>
          <w:ilvl w:val="0"/>
          <w:numId w:val="2"/>
        </w:numPr>
        <w:spacing w:after="0" w:line="360" w:lineRule="auto"/>
        <w:jc w:val="both"/>
        <w:rPr>
          <w:b/>
        </w:rPr>
      </w:pPr>
      <w:r w:rsidRPr="00023D49">
        <w:rPr>
          <w:b/>
        </w:rPr>
        <w:t>KESIMPULAN</w:t>
      </w:r>
    </w:p>
    <w:p w14:paraId="480A0EDA" w14:textId="77777777" w:rsidR="00E64297" w:rsidRDefault="00E64297" w:rsidP="00E64297">
      <w:pPr>
        <w:pStyle w:val="ListParagraph"/>
        <w:spacing w:after="0" w:line="360" w:lineRule="auto"/>
        <w:ind w:left="360" w:firstLine="491"/>
        <w:jc w:val="both"/>
      </w:pPr>
      <w:r>
        <w:t xml:space="preserve">Minyak essensial aromaterapi jahe dan lemon sama efektif untuk mengatasi mual muntah pada ibu hamil dengan nilai p value &lt; 0,05. </w:t>
      </w:r>
      <w:r w:rsidRPr="00994497">
        <w:t>Keterbatasan penelitian ini adalah peneliti tidak mempertimbangkan kondisi psikologis ibu hamil saat menghirup aroma terapi, namun kekuatan penelitian ini adalah peneliti menggunakan instrument PUQE yang khusus untuk mengidentifikasi mual muntah ibu hamil. Kesimpulan dari penelitian ini adalah bahwa aromaterapi jahe dan lemon lebih efektif dibandingkan placebo untuk menurunkan mual muntah ibu hamil.</w:t>
      </w:r>
    </w:p>
    <w:p w14:paraId="44E89770" w14:textId="77777777" w:rsidR="00E64297" w:rsidRPr="00995406" w:rsidRDefault="00E64297" w:rsidP="00E64297">
      <w:pPr>
        <w:pStyle w:val="ListParagraph"/>
        <w:spacing w:after="0" w:line="360" w:lineRule="auto"/>
        <w:ind w:left="360" w:firstLine="491"/>
        <w:jc w:val="both"/>
        <w:rPr>
          <w:b/>
        </w:rPr>
      </w:pPr>
    </w:p>
    <w:p w14:paraId="2A068027" w14:textId="77777777" w:rsidR="00E64297" w:rsidRPr="00023D49" w:rsidRDefault="00E64297" w:rsidP="00E64297">
      <w:pPr>
        <w:pStyle w:val="ListParagraph"/>
        <w:numPr>
          <w:ilvl w:val="0"/>
          <w:numId w:val="2"/>
        </w:numPr>
        <w:spacing w:after="0" w:line="360" w:lineRule="auto"/>
        <w:jc w:val="both"/>
        <w:rPr>
          <w:b/>
        </w:rPr>
      </w:pPr>
      <w:r w:rsidRPr="00023D49">
        <w:rPr>
          <w:b/>
        </w:rPr>
        <w:t>REFERENSI</w:t>
      </w:r>
    </w:p>
    <w:p w14:paraId="566F1130" w14:textId="77777777" w:rsidR="00E64297" w:rsidRPr="00995406" w:rsidRDefault="00E64297" w:rsidP="00E64297">
      <w:pPr>
        <w:pStyle w:val="ListParagraph"/>
        <w:numPr>
          <w:ilvl w:val="0"/>
          <w:numId w:val="3"/>
        </w:numPr>
        <w:spacing w:after="0" w:line="360" w:lineRule="auto"/>
        <w:jc w:val="both"/>
        <w:rPr>
          <w:color w:val="000000"/>
        </w:rPr>
      </w:pPr>
      <w:r w:rsidRPr="00994497">
        <w:t xml:space="preserve">Pilliteri. A. (2010). </w:t>
      </w:r>
      <w:r w:rsidRPr="00994497">
        <w:rPr>
          <w:i/>
        </w:rPr>
        <w:t>Maternal and Child Health Nursing</w:t>
      </w:r>
      <w:r w:rsidRPr="00994497">
        <w:t>. 6</w:t>
      </w:r>
      <w:r w:rsidRPr="00994497">
        <w:rPr>
          <w:vertAlign w:val="superscript"/>
        </w:rPr>
        <w:t>th</w:t>
      </w:r>
      <w:r w:rsidRPr="00994497">
        <w:t xml:space="preserve"> edition. Wolter Kluwer. New York. </w:t>
      </w:r>
    </w:p>
    <w:p w14:paraId="7DF3410A" w14:textId="77777777" w:rsidR="00E64297" w:rsidRPr="00995406" w:rsidRDefault="00E64297" w:rsidP="00E64297">
      <w:pPr>
        <w:pStyle w:val="ListParagraph"/>
        <w:numPr>
          <w:ilvl w:val="0"/>
          <w:numId w:val="3"/>
        </w:numPr>
        <w:spacing w:after="0" w:line="360" w:lineRule="auto"/>
        <w:jc w:val="both"/>
        <w:rPr>
          <w:color w:val="000000"/>
        </w:rPr>
      </w:pPr>
      <w:r w:rsidRPr="00995406">
        <w:rPr>
          <w:color w:val="000000"/>
        </w:rPr>
        <w:t>Lowdermilk</w:t>
      </w:r>
      <w:r w:rsidRPr="00994497">
        <w:t xml:space="preserve"> Dl, Perry s, Cashion K, Alden K.. 10</w:t>
      </w:r>
      <w:r w:rsidRPr="00995406">
        <w:rPr>
          <w:vertAlign w:val="superscript"/>
        </w:rPr>
        <w:t>th</w:t>
      </w:r>
      <w:r w:rsidRPr="00994497">
        <w:t xml:space="preserve"> ed. USA: Elsevier Science Health Scie</w:t>
      </w:r>
      <w:r w:rsidRPr="00995406">
        <w:rPr>
          <w:i/>
        </w:rPr>
        <w:t xml:space="preserve"> Maternity &amp; women’s health care</w:t>
      </w:r>
      <w:r w:rsidRPr="00994497">
        <w:t xml:space="preserve"> nce Division;2012.</w:t>
      </w:r>
    </w:p>
    <w:p w14:paraId="78131E55" w14:textId="77777777" w:rsidR="00E64297" w:rsidRPr="00995406" w:rsidRDefault="00E64297" w:rsidP="00E64297">
      <w:pPr>
        <w:pStyle w:val="ListParagraph"/>
        <w:numPr>
          <w:ilvl w:val="0"/>
          <w:numId w:val="3"/>
        </w:numPr>
        <w:spacing w:after="0" w:line="360" w:lineRule="auto"/>
        <w:jc w:val="both"/>
        <w:rPr>
          <w:color w:val="000000"/>
        </w:rPr>
      </w:pPr>
      <w:r w:rsidRPr="00995406">
        <w:rPr>
          <w:color w:val="000000"/>
        </w:rPr>
        <w:t>Lacasse A, Rey E,Ferreira E, Murin C, Berard A. Nausea and vomiting of pregnancy: what about quality of life?</w:t>
      </w:r>
      <w:r w:rsidRPr="00995406">
        <w:rPr>
          <w:i/>
          <w:color w:val="000000"/>
        </w:rPr>
        <w:t xml:space="preserve"> BJOG</w:t>
      </w:r>
      <w:r w:rsidRPr="00995406">
        <w:rPr>
          <w:color w:val="000000"/>
        </w:rPr>
        <w:t>. 2008;115(12):148 4</w:t>
      </w:r>
      <w:r w:rsidRPr="00994497">
        <w:t>-93</w:t>
      </w:r>
      <w:r>
        <w:t>.</w:t>
      </w:r>
    </w:p>
    <w:p w14:paraId="107F8CE8" w14:textId="77777777" w:rsidR="00E64297" w:rsidRPr="00995406" w:rsidRDefault="00E64297" w:rsidP="00E64297">
      <w:pPr>
        <w:pStyle w:val="ListParagraph"/>
        <w:numPr>
          <w:ilvl w:val="0"/>
          <w:numId w:val="3"/>
        </w:numPr>
        <w:spacing w:after="0" w:line="360" w:lineRule="auto"/>
        <w:jc w:val="both"/>
        <w:rPr>
          <w:color w:val="000000"/>
        </w:rPr>
      </w:pPr>
      <w:r w:rsidRPr="006F1B1B">
        <w:t>Munch</w:t>
      </w:r>
      <w:r w:rsidRPr="00995406">
        <w:rPr>
          <w:color w:val="000000"/>
        </w:rPr>
        <w:t xml:space="preserve"> S, Korst LM, Hernandez GD, Tomero R, Goodqin TM. Health</w:t>
      </w:r>
      <w:r w:rsidRPr="00994497">
        <w:t>-Related quality of life in women with mausea and vomiting of pregnancy: the importance of psycho</w:t>
      </w:r>
      <w:r w:rsidRPr="00995406">
        <w:rPr>
          <w:color w:val="000000"/>
        </w:rPr>
        <w:t xml:space="preserve"> social</w:t>
      </w:r>
      <w:r w:rsidRPr="00994497">
        <w:t xml:space="preserve"> </w:t>
      </w:r>
      <w:r w:rsidRPr="00995406">
        <w:rPr>
          <w:color w:val="000000"/>
        </w:rPr>
        <w:t xml:space="preserve">context. </w:t>
      </w:r>
      <w:r w:rsidRPr="00995406">
        <w:rPr>
          <w:i/>
          <w:color w:val="000000"/>
        </w:rPr>
        <w:t>J Perinatol.</w:t>
      </w:r>
      <w:r w:rsidRPr="00995406">
        <w:rPr>
          <w:color w:val="000000"/>
        </w:rPr>
        <w:t xml:space="preserve"> 2011:31 (1):10</w:t>
      </w:r>
      <w:r w:rsidRPr="00994497">
        <w:t>-20</w:t>
      </w:r>
      <w:r>
        <w:t>.</w:t>
      </w:r>
    </w:p>
    <w:p w14:paraId="084D54A9" w14:textId="77777777" w:rsidR="00E64297" w:rsidRPr="00995406" w:rsidRDefault="00E64297" w:rsidP="00E64297">
      <w:pPr>
        <w:pStyle w:val="ListParagraph"/>
        <w:numPr>
          <w:ilvl w:val="0"/>
          <w:numId w:val="3"/>
        </w:numPr>
        <w:spacing w:after="0" w:line="360" w:lineRule="auto"/>
        <w:jc w:val="both"/>
        <w:rPr>
          <w:color w:val="000000"/>
        </w:rPr>
      </w:pPr>
      <w:r w:rsidRPr="00995406">
        <w:rPr>
          <w:color w:val="000000"/>
        </w:rPr>
        <w:t xml:space="preserve">Davis M. Nausea and vomiting of pregnancy: an evidence based review. </w:t>
      </w:r>
      <w:r w:rsidRPr="00995406">
        <w:rPr>
          <w:i/>
          <w:color w:val="000000"/>
        </w:rPr>
        <w:t>J Perinat Neonatal Nurs</w:t>
      </w:r>
      <w:r w:rsidRPr="00995406">
        <w:rPr>
          <w:color w:val="000000"/>
        </w:rPr>
        <w:t>.</w:t>
      </w:r>
      <w:r>
        <w:rPr>
          <w:color w:val="000000"/>
        </w:rPr>
        <w:t xml:space="preserve"> </w:t>
      </w:r>
      <w:r w:rsidRPr="00995406">
        <w:rPr>
          <w:color w:val="000000"/>
        </w:rPr>
        <w:t>2004;</w:t>
      </w:r>
      <w:r>
        <w:rPr>
          <w:color w:val="000000"/>
        </w:rPr>
        <w:t xml:space="preserve"> </w:t>
      </w:r>
      <w:r w:rsidRPr="00995406">
        <w:rPr>
          <w:color w:val="000000"/>
        </w:rPr>
        <w:t>18(4):</w:t>
      </w:r>
      <w:r>
        <w:rPr>
          <w:color w:val="000000"/>
        </w:rPr>
        <w:t xml:space="preserve"> </w:t>
      </w:r>
      <w:r w:rsidRPr="00995406">
        <w:rPr>
          <w:color w:val="000000"/>
        </w:rPr>
        <w:t>312</w:t>
      </w:r>
      <w:r w:rsidRPr="00994497">
        <w:t>–28</w:t>
      </w:r>
    </w:p>
    <w:p w14:paraId="19B58999" w14:textId="77777777" w:rsidR="00E64297" w:rsidRPr="00995406" w:rsidRDefault="00E64297" w:rsidP="00E64297">
      <w:pPr>
        <w:pStyle w:val="ListParagraph"/>
        <w:numPr>
          <w:ilvl w:val="0"/>
          <w:numId w:val="3"/>
        </w:numPr>
        <w:spacing w:after="0" w:line="360" w:lineRule="auto"/>
        <w:jc w:val="both"/>
        <w:rPr>
          <w:color w:val="000000"/>
        </w:rPr>
      </w:pPr>
      <w:r w:rsidRPr="00995406">
        <w:rPr>
          <w:color w:val="000000"/>
        </w:rPr>
        <w:t xml:space="preserve">Farzaneh S, Zohreh S, masoumeh AK, Mahboobeh T. Acupressure and ginger to relieve nausea and vomiting in pregnancy: A Randomized Study. </w:t>
      </w:r>
      <w:r w:rsidRPr="00995406">
        <w:rPr>
          <w:i/>
          <w:lang w:val="sv-SE"/>
        </w:rPr>
        <w:t>Iran Red Crescent Med J</w:t>
      </w:r>
      <w:r w:rsidRPr="00995406">
        <w:rPr>
          <w:lang w:val="sv-SE"/>
        </w:rPr>
        <w:t>.2013;</w:t>
      </w:r>
      <w:r>
        <w:t xml:space="preserve"> </w:t>
      </w:r>
      <w:r w:rsidRPr="00995406">
        <w:rPr>
          <w:lang w:val="sv-SE"/>
        </w:rPr>
        <w:t>16(9):</w:t>
      </w:r>
      <w:r>
        <w:t xml:space="preserve"> </w:t>
      </w:r>
      <w:r w:rsidRPr="00995406">
        <w:rPr>
          <w:lang w:val="sv-SE"/>
        </w:rPr>
        <w:t>854</w:t>
      </w:r>
      <w:r w:rsidRPr="00995406">
        <w:rPr>
          <w:color w:val="000000"/>
        </w:rPr>
        <w:t>-61</w:t>
      </w:r>
      <w:r w:rsidRPr="00995406">
        <w:rPr>
          <w:lang w:val="sv-SE"/>
        </w:rPr>
        <w:t>.</w:t>
      </w:r>
    </w:p>
    <w:p w14:paraId="646C80E1" w14:textId="77777777" w:rsidR="00E64297" w:rsidRDefault="00E64297" w:rsidP="00E64297">
      <w:pPr>
        <w:pStyle w:val="ListParagraph"/>
        <w:numPr>
          <w:ilvl w:val="0"/>
          <w:numId w:val="3"/>
        </w:numPr>
        <w:spacing w:after="0" w:line="360" w:lineRule="auto"/>
        <w:jc w:val="both"/>
        <w:rPr>
          <w:color w:val="000000"/>
        </w:rPr>
      </w:pPr>
      <w:r w:rsidRPr="00995406">
        <w:rPr>
          <w:color w:val="000000"/>
        </w:rPr>
        <w:t xml:space="preserve">Fazel N. The effect of mint essence on gastrointestinal disorder after cesarean section in Persian. </w:t>
      </w:r>
      <w:r w:rsidRPr="00995406">
        <w:rPr>
          <w:i/>
          <w:color w:val="000000"/>
        </w:rPr>
        <w:t>Iran J Nurs</w:t>
      </w:r>
      <w:r w:rsidRPr="00995406">
        <w:rPr>
          <w:color w:val="000000"/>
        </w:rPr>
        <w:t>.</w:t>
      </w:r>
      <w:r>
        <w:rPr>
          <w:color w:val="000000"/>
        </w:rPr>
        <w:t xml:space="preserve"> </w:t>
      </w:r>
      <w:r w:rsidRPr="00995406">
        <w:rPr>
          <w:color w:val="000000"/>
        </w:rPr>
        <w:t>2004;</w:t>
      </w:r>
      <w:r>
        <w:rPr>
          <w:color w:val="000000"/>
        </w:rPr>
        <w:t xml:space="preserve"> </w:t>
      </w:r>
      <w:r w:rsidRPr="00995406">
        <w:rPr>
          <w:color w:val="000000"/>
        </w:rPr>
        <w:t>17(38):8-15.</w:t>
      </w:r>
    </w:p>
    <w:p w14:paraId="319930D3" w14:textId="77777777" w:rsidR="00E64297" w:rsidRPr="00995406" w:rsidRDefault="00E64297" w:rsidP="00E64297">
      <w:pPr>
        <w:pStyle w:val="ListParagraph"/>
        <w:numPr>
          <w:ilvl w:val="0"/>
          <w:numId w:val="3"/>
        </w:numPr>
        <w:spacing w:after="0" w:line="360" w:lineRule="auto"/>
        <w:jc w:val="both"/>
        <w:rPr>
          <w:color w:val="000000"/>
        </w:rPr>
      </w:pPr>
      <w:r w:rsidRPr="00994497">
        <w:t>Ozgoli G, Goli M, Simbar, M. Effect of ginger capsules on pregnancy, nausea and vomiting.</w:t>
      </w:r>
      <w:r w:rsidRPr="00995406">
        <w:rPr>
          <w:i/>
        </w:rPr>
        <w:t xml:space="preserve"> J Alten Complement Med.</w:t>
      </w:r>
      <w:r w:rsidRPr="00994497">
        <w:t>2009;15(3):243-6.</w:t>
      </w:r>
    </w:p>
    <w:p w14:paraId="5CF2D682" w14:textId="77777777" w:rsidR="00E64297" w:rsidRPr="00995406" w:rsidRDefault="00E64297" w:rsidP="00E64297">
      <w:pPr>
        <w:pStyle w:val="ListParagraph"/>
        <w:numPr>
          <w:ilvl w:val="0"/>
          <w:numId w:val="3"/>
        </w:numPr>
        <w:spacing w:after="0" w:line="360" w:lineRule="auto"/>
        <w:jc w:val="both"/>
        <w:rPr>
          <w:color w:val="000000"/>
        </w:rPr>
      </w:pPr>
      <w:r w:rsidRPr="00995406">
        <w:rPr>
          <w:color w:val="000000"/>
        </w:rPr>
        <w:t>Heitmann</w:t>
      </w:r>
      <w:r w:rsidRPr="00994497">
        <w:t xml:space="preserve"> K, Nordeng H, Holst L. safety of ginger use in pregnancy: result from a large population-based cohort study. </w:t>
      </w:r>
      <w:r w:rsidRPr="00995406">
        <w:rPr>
          <w:i/>
        </w:rPr>
        <w:t>Eur J Clin Pharmacol.</w:t>
      </w:r>
      <w:r>
        <w:rPr>
          <w:i/>
        </w:rPr>
        <w:t xml:space="preserve"> </w:t>
      </w:r>
      <w:r w:rsidRPr="00994497">
        <w:t>2013;69(2):269-77.</w:t>
      </w:r>
    </w:p>
    <w:p w14:paraId="6B1C1A7B" w14:textId="77777777" w:rsidR="00E64297" w:rsidRPr="00995406" w:rsidRDefault="00E64297" w:rsidP="00E64297">
      <w:pPr>
        <w:pStyle w:val="ListParagraph"/>
        <w:numPr>
          <w:ilvl w:val="0"/>
          <w:numId w:val="3"/>
        </w:numPr>
        <w:spacing w:after="0" w:line="360" w:lineRule="auto"/>
        <w:jc w:val="both"/>
        <w:rPr>
          <w:color w:val="000000"/>
        </w:rPr>
      </w:pPr>
      <w:r w:rsidRPr="00994497">
        <w:t>Mahmoud AGR, Ahmed Ibrahim AT. The effect of aromatherapy inhalation on nausea and vomiting in early pregnancy: a pilot randomized control trial. J Nat Sci Res. 2013;3(5):192–205.</w:t>
      </w:r>
    </w:p>
    <w:p w14:paraId="3030D80C" w14:textId="77777777" w:rsidR="00E64297" w:rsidRPr="00995406" w:rsidRDefault="00E64297" w:rsidP="00E64297">
      <w:pPr>
        <w:pStyle w:val="ListParagraph"/>
        <w:numPr>
          <w:ilvl w:val="0"/>
          <w:numId w:val="3"/>
        </w:numPr>
        <w:spacing w:after="0" w:line="360" w:lineRule="auto"/>
        <w:jc w:val="both"/>
        <w:rPr>
          <w:color w:val="000000"/>
        </w:rPr>
      </w:pPr>
      <w:r w:rsidRPr="004B62F3">
        <w:t xml:space="preserve">Willetts KE, Ekangaki A, Eden JA. Effect of a ginger extract on pregnancy-induced nausea: a randomized control trial. </w:t>
      </w:r>
      <w:r w:rsidRPr="00995406">
        <w:rPr>
          <w:i/>
        </w:rPr>
        <w:t>Aust N Z J Obstet Gynaeco</w:t>
      </w:r>
      <w:r w:rsidRPr="004B62F3">
        <w:t>.2003;43(2):139-44.</w:t>
      </w:r>
    </w:p>
    <w:p w14:paraId="5CDD0578" w14:textId="77777777" w:rsidR="00E64297" w:rsidRPr="00995406" w:rsidRDefault="00E64297" w:rsidP="00E64297">
      <w:pPr>
        <w:pStyle w:val="ListParagraph"/>
        <w:numPr>
          <w:ilvl w:val="0"/>
          <w:numId w:val="3"/>
        </w:numPr>
        <w:spacing w:after="0" w:line="360" w:lineRule="auto"/>
        <w:jc w:val="both"/>
        <w:rPr>
          <w:color w:val="000000"/>
        </w:rPr>
      </w:pPr>
      <w:r w:rsidRPr="006F1B1B">
        <w:t>Raphael</w:t>
      </w:r>
      <w:r w:rsidRPr="00995406">
        <w:rPr>
          <w:color w:val="000000"/>
        </w:rPr>
        <w:t xml:space="preserve">, A. (2002). Aromatherapy. Handbook of Complementary and Alternative Therapies in Mental Health. </w:t>
      </w:r>
      <w:r w:rsidRPr="00995406">
        <w:rPr>
          <w:i/>
          <w:color w:val="000000"/>
        </w:rPr>
        <w:t>International Journal of Aromatherapy.</w:t>
      </w:r>
    </w:p>
    <w:p w14:paraId="2627C6E1" w14:textId="77777777" w:rsidR="00E64297" w:rsidRPr="00995406" w:rsidRDefault="00E64297" w:rsidP="00E64297">
      <w:pPr>
        <w:pStyle w:val="ListParagraph"/>
        <w:numPr>
          <w:ilvl w:val="0"/>
          <w:numId w:val="3"/>
        </w:numPr>
        <w:spacing w:after="0" w:line="360" w:lineRule="auto"/>
        <w:jc w:val="both"/>
        <w:rPr>
          <w:color w:val="000000"/>
        </w:rPr>
      </w:pPr>
      <w:r w:rsidRPr="00995406">
        <w:rPr>
          <w:lang w:val="en-US"/>
        </w:rPr>
        <w:t>Parisa</w:t>
      </w:r>
      <w:r w:rsidRPr="00995406">
        <w:rPr>
          <w:lang w:val="sv-SE"/>
        </w:rPr>
        <w:t xml:space="preserve"> YK, Farzaneh S, Mahnaz S, Hossein N. The effect of lemon inhalation aromatherapy on nausea and vomitting of pregnancy: A double</w:t>
      </w:r>
      <w:r w:rsidRPr="00994497">
        <w:t xml:space="preserve">–blinded, Randomized, Control Clinical Trial. </w:t>
      </w:r>
      <w:r w:rsidRPr="00995406">
        <w:rPr>
          <w:i/>
          <w:lang w:val="sv-SE"/>
        </w:rPr>
        <w:t>Iran Red Crescent Med J</w:t>
      </w:r>
      <w:r w:rsidRPr="00995406">
        <w:rPr>
          <w:lang w:val="sv-SE"/>
        </w:rPr>
        <w:t>.2014;16(3):e14360.</w:t>
      </w:r>
    </w:p>
    <w:p w14:paraId="5F0569FF" w14:textId="77777777" w:rsidR="00E64297" w:rsidRPr="00995406" w:rsidRDefault="00E64297" w:rsidP="00E64297">
      <w:pPr>
        <w:pStyle w:val="ListParagraph"/>
        <w:numPr>
          <w:ilvl w:val="0"/>
          <w:numId w:val="3"/>
        </w:numPr>
        <w:spacing w:after="0" w:line="360" w:lineRule="auto"/>
        <w:jc w:val="both"/>
        <w:rPr>
          <w:color w:val="000000"/>
        </w:rPr>
      </w:pPr>
      <w:r w:rsidRPr="00995406">
        <w:rPr>
          <w:lang w:val="en-US"/>
        </w:rPr>
        <w:t>Price</w:t>
      </w:r>
      <w:r w:rsidRPr="00995406">
        <w:rPr>
          <w:lang w:val="sv-SE"/>
        </w:rPr>
        <w:t xml:space="preserve"> and Shirley. (2007). </w:t>
      </w:r>
      <w:r w:rsidRPr="00995406">
        <w:rPr>
          <w:i/>
          <w:lang w:val="sv-SE"/>
        </w:rPr>
        <w:t>Aromatherapy for Health Proffesionals</w:t>
      </w:r>
      <w:r w:rsidRPr="00995406">
        <w:rPr>
          <w:lang w:val="sv-SE"/>
        </w:rPr>
        <w:t>. Philadelphia: Elsevier Science.</w:t>
      </w:r>
    </w:p>
    <w:p w14:paraId="6DC047AE" w14:textId="77777777" w:rsidR="00E64297" w:rsidRPr="00995406" w:rsidRDefault="00E64297" w:rsidP="00E64297">
      <w:pPr>
        <w:pStyle w:val="ListParagraph"/>
        <w:numPr>
          <w:ilvl w:val="0"/>
          <w:numId w:val="3"/>
        </w:numPr>
        <w:spacing w:after="0" w:line="360" w:lineRule="auto"/>
        <w:jc w:val="both"/>
        <w:rPr>
          <w:color w:val="000000"/>
        </w:rPr>
      </w:pPr>
      <w:r w:rsidRPr="00995406">
        <w:rPr>
          <w:color w:val="000000"/>
        </w:rPr>
        <w:t>Dvivedi</w:t>
      </w:r>
      <w:r w:rsidRPr="00994497">
        <w:t xml:space="preserve">, J., Dvivedi, S., Mahajan, K.K., Mittal, S., Singhal, A. (2008). Effect of 61-points relaxation technique on stress parameters in premenstrual syndrome. </w:t>
      </w:r>
      <w:r w:rsidRPr="00995406">
        <w:rPr>
          <w:i/>
        </w:rPr>
        <w:t>Indian J Physiol Pharmacol</w:t>
      </w:r>
      <w:r w:rsidRPr="00994497">
        <w:t xml:space="preserve"> 2008: 52(1).</w:t>
      </w:r>
      <w:r w:rsidRPr="00995406">
        <w:rPr>
          <w:lang w:val="sv-SE"/>
        </w:rPr>
        <w:t xml:space="preserve"> </w:t>
      </w:r>
    </w:p>
    <w:p w14:paraId="048ADB92" w14:textId="77777777" w:rsidR="00E64297" w:rsidRPr="00995406" w:rsidRDefault="00E64297" w:rsidP="00E64297">
      <w:pPr>
        <w:pStyle w:val="ListParagraph"/>
        <w:numPr>
          <w:ilvl w:val="0"/>
          <w:numId w:val="3"/>
        </w:numPr>
        <w:spacing w:after="0" w:line="360" w:lineRule="auto"/>
        <w:jc w:val="both"/>
        <w:rPr>
          <w:color w:val="000000"/>
        </w:rPr>
      </w:pPr>
      <w:r w:rsidRPr="00995406">
        <w:rPr>
          <w:lang w:val="en-US"/>
        </w:rPr>
        <w:t>Pasha</w:t>
      </w:r>
      <w:r w:rsidRPr="00995406">
        <w:rPr>
          <w:lang w:val="sv-SE"/>
        </w:rPr>
        <w:t xml:space="preserve"> H, Behmanesh F, Mohsenzadeh F, Hajahmadi M., Moghadamnia AA. Study of the effect of mint oil on nausea and vomiting during pregnancy. </w:t>
      </w:r>
      <w:r w:rsidRPr="00995406">
        <w:rPr>
          <w:i/>
          <w:lang w:val="sv-SE"/>
        </w:rPr>
        <w:t>Iran Red Crescent Med J</w:t>
      </w:r>
      <w:r w:rsidRPr="00995406">
        <w:rPr>
          <w:lang w:val="sv-SE"/>
        </w:rPr>
        <w:t>.2012;14(11):727-30.</w:t>
      </w:r>
    </w:p>
    <w:p w14:paraId="5E161F2B" w14:textId="77777777" w:rsidR="00E64297" w:rsidRPr="00995406" w:rsidRDefault="00E64297" w:rsidP="00E64297">
      <w:pPr>
        <w:pStyle w:val="ListParagraph"/>
        <w:numPr>
          <w:ilvl w:val="0"/>
          <w:numId w:val="3"/>
        </w:numPr>
        <w:spacing w:after="0" w:line="360" w:lineRule="auto"/>
        <w:jc w:val="both"/>
        <w:rPr>
          <w:color w:val="000000"/>
        </w:rPr>
      </w:pPr>
      <w:r w:rsidRPr="00995406">
        <w:rPr>
          <w:color w:val="000000"/>
        </w:rPr>
        <w:t xml:space="preserve">Kim, Y.J., Lee, S.M.,Yang, Y.S., Hur, M.H. (2011). Self-aromatherapy massage of the abdomen for the reduction of menstrual pain and anxiety during menstruation in nurses: A placebo-controlled clinical trial.  </w:t>
      </w:r>
      <w:r w:rsidRPr="00995406">
        <w:rPr>
          <w:i/>
          <w:color w:val="000000"/>
        </w:rPr>
        <w:t>European Journal of Integrative Medicine.</w:t>
      </w:r>
    </w:p>
    <w:p w14:paraId="4E1DC084" w14:textId="192415FB" w:rsidR="008D4D2C" w:rsidRDefault="00E64297" w:rsidP="00E64297">
      <w:pPr>
        <w:pStyle w:val="ListParagraph"/>
        <w:numPr>
          <w:ilvl w:val="0"/>
          <w:numId w:val="3"/>
        </w:numPr>
        <w:spacing w:after="0" w:line="360" w:lineRule="auto"/>
        <w:jc w:val="both"/>
      </w:pPr>
      <w:r w:rsidRPr="00995406">
        <w:rPr>
          <w:color w:val="000000"/>
        </w:rPr>
        <w:t xml:space="preserve">Pujiyati W. 2015. </w:t>
      </w:r>
      <w:r w:rsidRPr="00995406">
        <w:rPr>
          <w:i/>
          <w:sz w:val="24"/>
          <w:szCs w:val="24"/>
        </w:rPr>
        <w:t>Efek Minyak Esensial Lavender Dibandingkan dengan Minyak Esensial Jahe Terhadap Intensitas Nyeri  Menstruasi  Pada Remaja</w:t>
      </w:r>
      <w:r w:rsidRPr="00995406">
        <w:rPr>
          <w:i/>
          <w:szCs w:val="24"/>
        </w:rPr>
        <w:t xml:space="preserve">. </w:t>
      </w:r>
      <w:r w:rsidRPr="00995406">
        <w:rPr>
          <w:szCs w:val="24"/>
        </w:rPr>
        <w:t>Thesis. Fakultas Kedokteran UGM.</w:t>
      </w:r>
      <w:r>
        <w:t xml:space="preserve"> </w:t>
      </w:r>
    </w:p>
    <w:sectPr w:rsidR="008D4D2C" w:rsidSect="00E64297">
      <w:type w:val="continuous"/>
      <w:pgSz w:w="12240" w:h="15840"/>
      <w:pgMar w:top="1440" w:right="1440" w:bottom="1440" w:left="144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04B46"/>
    <w:multiLevelType w:val="hybridMultilevel"/>
    <w:tmpl w:val="3D10FDF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8112A02"/>
    <w:multiLevelType w:val="hybridMultilevel"/>
    <w:tmpl w:val="2716F288"/>
    <w:lvl w:ilvl="0" w:tplc="D530420E">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F595808"/>
    <w:multiLevelType w:val="hybridMultilevel"/>
    <w:tmpl w:val="59966B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3D47A27"/>
    <w:multiLevelType w:val="hybridMultilevel"/>
    <w:tmpl w:val="765C1F9E"/>
    <w:lvl w:ilvl="0" w:tplc="367A5C54">
      <w:start w:val="1"/>
      <w:numFmt w:val="upperLetter"/>
      <w:lvlText w:val="%1."/>
      <w:lvlJc w:val="left"/>
      <w:pPr>
        <w:ind w:left="360" w:hanging="360"/>
      </w:pPr>
      <w:rPr>
        <w:rFonts w:hint="default"/>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78F51F15"/>
    <w:multiLevelType w:val="hybridMultilevel"/>
    <w:tmpl w:val="902EC16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36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4297"/>
    <w:rsid w:val="00223CAD"/>
    <w:rsid w:val="004B7FC2"/>
    <w:rsid w:val="00517E13"/>
    <w:rsid w:val="005E3223"/>
    <w:rsid w:val="00622237"/>
    <w:rsid w:val="00676A75"/>
    <w:rsid w:val="007100D1"/>
    <w:rsid w:val="0088102A"/>
    <w:rsid w:val="008F32BC"/>
    <w:rsid w:val="00BE2159"/>
    <w:rsid w:val="00CA156E"/>
    <w:rsid w:val="00D87C33"/>
    <w:rsid w:val="00D9321D"/>
    <w:rsid w:val="00E64297"/>
    <w:rsid w:val="00EF710B"/>
    <w:rsid w:val="00F432F2"/>
    <w:rsid w:val="00FA12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59DB5"/>
  <w15:chartTrackingRefBased/>
  <w15:docId w15:val="{D61B0AC2-77A4-4539-B9BC-A32DC59EA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64297"/>
    <w:rPr>
      <w:rFonts w:ascii="Times New Roman" w:eastAsia="Calibri" w:hAnsi="Times New Roman" w:cs="Times New Roman"/>
      <w:lang w:val="id-ID"/>
    </w:rPr>
  </w:style>
  <w:style w:type="paragraph" w:styleId="Heading1">
    <w:name w:val="heading 1"/>
    <w:basedOn w:val="Normal"/>
    <w:link w:val="Heading1Char"/>
    <w:autoRedefine/>
    <w:qFormat/>
    <w:rsid w:val="00E64297"/>
    <w:pPr>
      <w:keepNext/>
      <w:suppressAutoHyphens/>
      <w:spacing w:after="0" w:line="240" w:lineRule="auto"/>
      <w:ind w:left="360" w:firstLine="491"/>
      <w:jc w:val="both"/>
      <w:outlineLvl w:val="0"/>
    </w:pPr>
    <w:rPr>
      <w:rFonts w:eastAsia="Times New Roman"/>
      <w:b/>
      <w:bCs/>
      <w:noProof/>
      <w:kern w:val="36"/>
      <w:lang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64297"/>
    <w:rPr>
      <w:rFonts w:ascii="Times New Roman" w:eastAsia="Times New Roman" w:hAnsi="Times New Roman" w:cs="Times New Roman"/>
      <w:b/>
      <w:bCs/>
      <w:noProof/>
      <w:kern w:val="36"/>
      <w:lang w:val="id-ID" w:eastAsia="id-ID"/>
    </w:rPr>
  </w:style>
  <w:style w:type="paragraph" w:styleId="ListParagraph">
    <w:name w:val="List Paragraph"/>
    <w:basedOn w:val="Normal"/>
    <w:link w:val="ListParagraphChar"/>
    <w:uiPriority w:val="34"/>
    <w:qFormat/>
    <w:rsid w:val="00E64297"/>
    <w:pPr>
      <w:ind w:left="720"/>
      <w:contextualSpacing/>
    </w:pPr>
  </w:style>
  <w:style w:type="character" w:customStyle="1" w:styleId="ListParagraphChar">
    <w:name w:val="List Paragraph Char"/>
    <w:link w:val="ListParagraph"/>
    <w:uiPriority w:val="34"/>
    <w:locked/>
    <w:rsid w:val="00E64297"/>
    <w:rPr>
      <w:rFonts w:ascii="Times New Roman" w:eastAsia="Calibri" w:hAnsi="Times New Roman" w:cs="Times New Roman"/>
      <w:lang w:val="id-ID"/>
    </w:rPr>
  </w:style>
  <w:style w:type="character" w:customStyle="1" w:styleId="TitleChar">
    <w:name w:val="Title Char"/>
    <w:basedOn w:val="DefaultParagraphFont"/>
    <w:link w:val="Title"/>
    <w:rsid w:val="00E64297"/>
    <w:rPr>
      <w:rFonts w:eastAsia="Times New Roman"/>
      <w:b/>
      <w:sz w:val="20"/>
    </w:rPr>
  </w:style>
  <w:style w:type="paragraph" w:customStyle="1" w:styleId="PageNumber1">
    <w:name w:val="Page Number1"/>
    <w:basedOn w:val="Normal"/>
    <w:rsid w:val="00E64297"/>
    <w:pPr>
      <w:suppressAutoHyphens/>
      <w:spacing w:after="0" w:line="240" w:lineRule="auto"/>
      <w:jc w:val="center"/>
    </w:pPr>
    <w:rPr>
      <w:rFonts w:ascii="Times" w:eastAsia="Times New Roman" w:hAnsi="Times"/>
      <w:sz w:val="24"/>
      <w:szCs w:val="20"/>
      <w:lang w:val="en-US" w:eastAsia="ar-SA"/>
    </w:rPr>
  </w:style>
  <w:style w:type="paragraph" w:styleId="Title">
    <w:name w:val="Title"/>
    <w:basedOn w:val="Normal"/>
    <w:link w:val="TitleChar"/>
    <w:qFormat/>
    <w:rsid w:val="00E64297"/>
    <w:pPr>
      <w:spacing w:after="0" w:line="240" w:lineRule="auto"/>
      <w:jc w:val="center"/>
    </w:pPr>
    <w:rPr>
      <w:rFonts w:asciiTheme="minorHAnsi" w:eastAsia="Times New Roman" w:hAnsiTheme="minorHAnsi" w:cstheme="minorBidi"/>
      <w:b/>
      <w:sz w:val="20"/>
      <w:lang w:val="en-US"/>
    </w:rPr>
  </w:style>
  <w:style w:type="character" w:customStyle="1" w:styleId="TitleChar1">
    <w:name w:val="Title Char1"/>
    <w:basedOn w:val="DefaultParagraphFont"/>
    <w:uiPriority w:val="10"/>
    <w:rsid w:val="00E64297"/>
    <w:rPr>
      <w:rFonts w:asciiTheme="majorHAnsi" w:eastAsiaTheme="majorEastAsia" w:hAnsiTheme="majorHAnsi" w:cstheme="majorBidi"/>
      <w:spacing w:val="-10"/>
      <w:kern w:val="28"/>
      <w:sz w:val="56"/>
      <w:szCs w:val="56"/>
      <w:lang w:val="id-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8</Pages>
  <Words>2811</Words>
  <Characters>16023</Characters>
  <Application>Microsoft Office Word</Application>
  <DocSecurity>0</DocSecurity>
  <Lines>133</Lines>
  <Paragraphs>37</Paragraphs>
  <ScaleCrop>false</ScaleCrop>
  <Company/>
  <LinksUpToDate>false</LinksUpToDate>
  <CharactersWithSpaces>18797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shelly aldita</dc:creator>
  <cp:keywords/>
  <dc:description/>
  <cp:lastModifiedBy>shelly aldita</cp:lastModifiedBy>
  <cp:revision>1</cp:revision>
  <dcterms:created xsi:type="dcterms:W3CDTF">2019-02-15T16:45:00Z</dcterms:created>
  <dcterms:modified xsi:type="dcterms:W3CDTF">2019-02-15T16:50:00Z</dcterms:modified>
</cp:coreProperties>
</file>